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39A8">
      <w:pPr>
        <w:spacing w:line="560" w:lineRule="exact"/>
        <w:jc w:val="center"/>
        <w:rPr>
          <w:rFonts w:ascii="方正小标宋简体" w:hAnsi="宋体" w:eastAsia="方正小标宋简体" w:cs="宋体"/>
          <w:bCs/>
          <w:sz w:val="44"/>
          <w:szCs w:val="44"/>
        </w:rPr>
      </w:pPr>
      <w:bookmarkStart w:id="0" w:name="_GoBack"/>
      <w:bookmarkEnd w:id="0"/>
      <w:r>
        <w:rPr>
          <w:rFonts w:hint="eastAsia" w:ascii="方正小标宋简体" w:hAnsi="宋体" w:eastAsia="方正小标宋简体" w:cs="宋体"/>
          <w:bCs/>
          <w:sz w:val="44"/>
          <w:szCs w:val="44"/>
        </w:rPr>
        <w:t>《河南省专利奖申报书》（发明、实用新型）</w:t>
      </w:r>
    </w:p>
    <w:p w14:paraId="4F0639DB">
      <w:pPr>
        <w:spacing w:line="5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填写说明</w:t>
      </w:r>
    </w:p>
    <w:p w14:paraId="355A991F">
      <w:pPr>
        <w:spacing w:line="560" w:lineRule="exact"/>
        <w:jc w:val="center"/>
        <w:rPr>
          <w:rFonts w:ascii="方正小标宋简体" w:hAnsi="宋体" w:eastAsia="方正小标宋简体" w:cs="宋体"/>
          <w:b/>
          <w:bCs/>
          <w:sz w:val="44"/>
          <w:szCs w:val="44"/>
        </w:rPr>
      </w:pPr>
    </w:p>
    <w:p w14:paraId="55E7A89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《河南省专利奖申报书》是河南省专利奖评审的基础文件和主要评审依据，应真实、客观、准确填写。具体说明如下：</w:t>
      </w:r>
    </w:p>
    <w:p w14:paraId="4ECAD37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一、基本信息</w:t>
      </w:r>
    </w:p>
    <w:p w14:paraId="2E486BE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1.专利号：应与《专利登记簿副本》记载内容一致。</w:t>
      </w:r>
    </w:p>
    <w:p w14:paraId="748431E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2.IPC主分类号：应与《专利登记簿副本》记载内容一致。</w:t>
      </w:r>
    </w:p>
    <w:p w14:paraId="4D1C842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3.专利名称：应与《专利登记簿副本》记载内容一致。</w:t>
      </w:r>
    </w:p>
    <w:p w14:paraId="26EF82B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4.发明人：应与《专利登记簿副本》记载内容一致。</w:t>
      </w:r>
    </w:p>
    <w:p w14:paraId="7EE68E5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5.专利权人：应与《专利登记簿副本》记载内容一致。</w:t>
      </w:r>
    </w:p>
    <w:p w14:paraId="099C001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6.所属技术领域：包括机械类、材料类、电学类、光电类、通信类、化学类、生物医药类，选择其一填写。</w:t>
      </w:r>
    </w:p>
    <w:p w14:paraId="1FB4462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7.申报单位/申报人：应为专利权人</w:t>
      </w:r>
      <w:r>
        <w:rPr>
          <w:rFonts w:hint="eastAsia" w:ascii="CESI仿宋-GB2312" w:hAnsi="CESI仿宋-GB2312" w:eastAsia="CESI仿宋-GB2312" w:cs="CESI仿宋-GB2312"/>
          <w:color w:val="000000"/>
          <w:sz w:val="32"/>
          <w:szCs w:val="32"/>
        </w:rPr>
        <w:t>，可以是部分专利权人，</w:t>
      </w:r>
      <w:r>
        <w:rPr>
          <w:rFonts w:hint="eastAsia" w:ascii="CESI仿宋-GB2312" w:hAnsi="CESI仿宋-GB2312" w:eastAsia="CESI仿宋-GB2312" w:cs="CESI仿宋-GB2312"/>
          <w:sz w:val="32"/>
          <w:szCs w:val="32"/>
        </w:rPr>
        <w:t>也可以是全体专利权人。</w:t>
      </w:r>
    </w:p>
    <w:p w14:paraId="2DC1279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8.联系人：至少填写一名联系人。</w:t>
      </w:r>
    </w:p>
    <w:p w14:paraId="3478712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9.推荐单位/院士：由推荐单位填写并加盖公章；院士推荐的，由院士签名。</w:t>
      </w:r>
    </w:p>
    <w:p w14:paraId="44529C1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二、专利质量</w:t>
      </w:r>
    </w:p>
    <w:p w14:paraId="1253D72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字数不超过2500字。评价专利“三性”和“文本质量”,说明参评专利质量的优秀程度。分别从以下方面进行描述：</w:t>
      </w:r>
    </w:p>
    <w:p w14:paraId="75C7C3F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（一）新颖性和创造性</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列出若干个申请日之前最接近的技术，简要介绍其技术方案；并详细说明未对参评专利的新颖性和创造性构成实质性影响。</w:t>
      </w:r>
    </w:p>
    <w:p w14:paraId="2AB7E46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（二）实用性</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结合实施情况，说明参评专利的技术方案能够制造或使用，并已产生了积极的效果。</w:t>
      </w:r>
    </w:p>
    <w:p w14:paraId="2CF7965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（三）文本质量</w:t>
      </w:r>
      <w:r>
        <w:rPr>
          <w:rFonts w:hint="eastAsia" w:ascii="CESI楷体-GB2312" w:hAnsi="CESI楷体-GB2312" w:eastAsia="CESI楷体-GB2312" w:cs="CESI楷体-GB2312"/>
          <w:b w:val="0"/>
          <w:bCs/>
          <w:sz w:val="32"/>
          <w:szCs w:val="32"/>
          <w:lang w:eastAsia="zh-CN"/>
        </w:rPr>
        <w:t>。</w:t>
      </w:r>
    </w:p>
    <w:p w14:paraId="7DFBB88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1.说明书已清楚、完整地公开发明的内容，并使所属技术领域的技术人员能够理解和实施。</w:t>
      </w:r>
    </w:p>
    <w:p w14:paraId="01B4751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2.权利要求书清楚、简要。</w:t>
      </w:r>
    </w:p>
    <w:p w14:paraId="1A39694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3.权利要求以说明书为依据，保护范围合理。</w:t>
      </w:r>
    </w:p>
    <w:p w14:paraId="0879807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三、技术先进性</w:t>
      </w:r>
    </w:p>
    <w:p w14:paraId="720F698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字数不超过2500字。分别从以下方面进行描述：</w:t>
      </w:r>
    </w:p>
    <w:p w14:paraId="1A910AC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（一）技术原创性及重要性</w:t>
      </w:r>
      <w:r>
        <w:rPr>
          <w:rFonts w:hint="eastAsia" w:ascii="CESI楷体-GB2312" w:hAnsi="CESI楷体-GB2312" w:eastAsia="CESI楷体-GB2312" w:cs="CESI楷体-GB2312"/>
          <w:b w:val="0"/>
          <w:bCs/>
          <w:sz w:val="32"/>
          <w:szCs w:val="32"/>
          <w:lang w:eastAsia="zh-CN"/>
        </w:rPr>
        <w:t>。</w:t>
      </w:r>
    </w:p>
    <w:p w14:paraId="1CBF530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1.结合技术要点，说明参评专利属于基础型专利或改进型专利，并解释其是否解决了本领域关键性、共性的技术难题。</w:t>
      </w:r>
    </w:p>
    <w:p w14:paraId="0A1BE5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2.说明在产品或技术布局的系列专利申请中，参评专利是否属于核心专利。如果系列专利申请中曾有专利获得过省专利奖或中国专利奖，请详细说明参评专利与之的区别。</w:t>
      </w:r>
    </w:p>
    <w:p w14:paraId="7D63D79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（二）技术优势</w:t>
      </w:r>
      <w:r>
        <w:rPr>
          <w:rFonts w:hint="eastAsia" w:ascii="CESI楷体-GB2312" w:hAnsi="CESI楷体-GB2312" w:eastAsia="CESI楷体-GB2312" w:cs="CESI楷体-GB2312"/>
          <w:b w:val="0"/>
          <w:bCs/>
          <w:sz w:val="32"/>
          <w:szCs w:val="32"/>
          <w:lang w:eastAsia="zh-CN"/>
        </w:rPr>
        <w:t>。</w:t>
      </w:r>
    </w:p>
    <w:p w14:paraId="7DF1E05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1.对比若干个当前（参加评奖时）的同类技术，详细说明参评专利在提高效率、降低成本、节能减排、改善性能、提升品质等方面的技术优势和不足。</w:t>
      </w:r>
    </w:p>
    <w:p w14:paraId="5548B48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2.结合实施情况，相对于公开的技术方案，说明参评专利技术实施效果的确定性。</w:t>
      </w:r>
    </w:p>
    <w:p w14:paraId="229C6DF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（三）技术通用性</w:t>
      </w:r>
      <w:r>
        <w:rPr>
          <w:rFonts w:hint="eastAsia" w:ascii="CESI楷体-GB2312" w:hAnsi="CESI楷体-GB2312" w:eastAsia="CESI楷体-GB2312" w:cs="CESI楷体-GB2312"/>
          <w:b w:val="0"/>
          <w:bCs/>
          <w:sz w:val="32"/>
          <w:szCs w:val="32"/>
          <w:lang w:eastAsia="zh-CN"/>
        </w:rPr>
        <w:t>。</w:t>
      </w:r>
    </w:p>
    <w:p w14:paraId="1869C2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1.介绍参评专利目前已应用的领域和范围；</w:t>
      </w:r>
    </w:p>
    <w:p w14:paraId="44C7FD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2.说明参评专利还可以应用的其他领域和范围。</w:t>
      </w:r>
    </w:p>
    <w:p w14:paraId="3D60DA1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四、运用及保护措施和成效（一）</w:t>
      </w:r>
    </w:p>
    <w:p w14:paraId="45AF3F1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字数不超过3000字。分别从以下方面进行描述：</w:t>
      </w:r>
    </w:p>
    <w:p w14:paraId="59BCB90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（一）专利运用</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说明专利权人为促进专利价值实现，在加快专利的有效实施、与企业研发和营销的有机相结合、提升市场竞争力等方面所采取的运用措施及成效，包括但不仅限于自行实施（生产）、许可、出资、融资、专利保险等情况。</w:t>
      </w:r>
    </w:p>
    <w:p w14:paraId="38009CA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（二）专利保护</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说明专利权人为获得市场竞争优势，在专利保护方面所采取的措施及成效，包括但不仅限于：专利维权、国际申请、系列专利申请、专利布局、专利联盟等情况。</w:t>
      </w:r>
    </w:p>
    <w:p w14:paraId="5FBE4C8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（三）制度建设及条件保障和执行情况</w:t>
      </w:r>
      <w:r>
        <w:rPr>
          <w:rFonts w:hint="eastAsia" w:ascii="CESI仿宋-GB2312" w:hAnsi="CESI仿宋-GB2312" w:eastAsia="CESI仿宋-GB2312" w:cs="CESI仿宋-GB2312"/>
          <w:b/>
          <w:sz w:val="32"/>
          <w:szCs w:val="32"/>
          <w:lang w:eastAsia="zh-CN"/>
        </w:rPr>
        <w:t>。</w:t>
      </w:r>
      <w:r>
        <w:rPr>
          <w:rFonts w:hint="eastAsia" w:ascii="CESI仿宋-GB2312" w:hAnsi="CESI仿宋-GB2312" w:eastAsia="CESI仿宋-GB2312" w:cs="CESI仿宋-GB2312"/>
          <w:sz w:val="32"/>
          <w:szCs w:val="32"/>
        </w:rPr>
        <w:t>详细说明专利权人在专利运用及保护有关的制度建设情况，条件保障措施和执行情况，以及知识产权标准化建设情况等。描述发明人在促进参评专利实施运用中的贡献，以及对发明人所采取的有关激励措施。</w:t>
      </w:r>
    </w:p>
    <w:p w14:paraId="51E43C6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四、运用及保护措施和成效（二）</w:t>
      </w:r>
    </w:p>
    <w:p w14:paraId="0CEF233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（一）自行实施情况</w:t>
      </w:r>
      <w:r>
        <w:rPr>
          <w:rFonts w:hint="eastAsia" w:ascii="CESI楷体-GB2312" w:hAnsi="CESI楷体-GB2312" w:eastAsia="CESI楷体-GB2312" w:cs="CESI楷体-GB2312"/>
          <w:b w:val="0"/>
          <w:bCs/>
          <w:sz w:val="32"/>
          <w:szCs w:val="32"/>
          <w:lang w:eastAsia="zh-CN"/>
        </w:rPr>
        <w:t>。</w:t>
      </w:r>
    </w:p>
    <w:p w14:paraId="757617F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1.产量是指以该专利作为核心技术支撑的产品所产生的产量。</w:t>
      </w:r>
    </w:p>
    <w:p w14:paraId="47FC58C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2.销售额是指以该专利作为核心技术支撑的产品所产生的销售额。</w:t>
      </w:r>
    </w:p>
    <w:p w14:paraId="04DB191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3.利润额是指以该专利作为核心技术支撑的产品所产生的利润额。</w:t>
      </w:r>
    </w:p>
    <w:p w14:paraId="32DF40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4.出口额是指以该专利作为核心技术支撑的产品所产生的出口额。出口额应包含在销售额中。</w:t>
      </w:r>
    </w:p>
    <w:p w14:paraId="186F75B9">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（二）专利许可情况</w:t>
      </w:r>
    </w:p>
    <w:p w14:paraId="7352047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专利许可类型包括独占许可、排他许可、普通许可、交叉许可等。</w:t>
      </w:r>
    </w:p>
    <w:p w14:paraId="35B3439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许可收入是指专利权人根据合同约定将该专利允许他人在一定时间和范围内实施所取得的收入。填报时以实际到账金额为准。</w:t>
      </w:r>
    </w:p>
    <w:p w14:paraId="2228869A">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（三）专利融资情况</w:t>
      </w:r>
    </w:p>
    <w:p w14:paraId="151A345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融资金额是指该专利以担保或质押等方式，通过银行等合法金融机构获得的贷款额。</w:t>
      </w:r>
    </w:p>
    <w:p w14:paraId="4FCB1D19">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（四）其他收益情况</w:t>
      </w:r>
    </w:p>
    <w:p w14:paraId="76A2C35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包括：维权收益、以专利入股方式获得的股权收益等。</w:t>
      </w:r>
    </w:p>
    <w:p w14:paraId="25C0E45F">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（五）经济效益说明</w:t>
      </w:r>
    </w:p>
    <w:p w14:paraId="493C779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字数不超过500字。写明填报的产量、销售额、利润额、出口额等经济效益的数据来源、计算方法、计算过程等。</w:t>
      </w:r>
    </w:p>
    <w:p w14:paraId="7FBD3B5E">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（六）经济效益的统计截止时间为当年12月31日。</w:t>
      </w:r>
    </w:p>
    <w:p w14:paraId="73CA322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（七）经济效益数据应有真实来源和支撑证据，填报内容需加盖财务专用章，相关支撑材料与申报书一并提供。</w:t>
      </w:r>
    </w:p>
    <w:p w14:paraId="556608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五、社会效益及发展前景</w:t>
      </w:r>
    </w:p>
    <w:p w14:paraId="0E0CB6F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字数不超过2500字。分别从以下方面进行描述：</w:t>
      </w:r>
    </w:p>
    <w:p w14:paraId="72A27C08">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（一）社会效益状况：</w:t>
      </w:r>
      <w:r>
        <w:rPr>
          <w:rFonts w:hint="eastAsia" w:ascii="CESI仿宋-GB2312" w:hAnsi="CESI仿宋-GB2312" w:eastAsia="CESI仿宋-GB2312" w:cs="CESI仿宋-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0F499FE4">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（二）行业影响力状况：</w:t>
      </w:r>
      <w:r>
        <w:rPr>
          <w:rFonts w:hint="eastAsia" w:ascii="CESI仿宋-GB2312" w:hAnsi="CESI仿宋-GB2312" w:eastAsia="CESI仿宋-GB2312" w:cs="CESI仿宋-GB2312"/>
          <w:sz w:val="32"/>
          <w:szCs w:val="32"/>
        </w:rPr>
        <w:t>详细说明参评专利实施对行业发展及技术趋势的影响。</w:t>
      </w:r>
    </w:p>
    <w:p w14:paraId="3C9EE50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（三）政策适应性：</w:t>
      </w:r>
      <w:r>
        <w:rPr>
          <w:rFonts w:hint="eastAsia" w:ascii="CESI仿宋-GB2312" w:hAnsi="CESI仿宋-GB2312" w:eastAsia="CESI仿宋-GB2312" w:cs="CESI仿宋-GB2312"/>
          <w:sz w:val="32"/>
          <w:szCs w:val="32"/>
        </w:rPr>
        <w:t>详细说明参评专利属于国家或我省政策明确鼓励、支持的，还是限制、禁止类别，或无明确导向，并具体说明原因。</w:t>
      </w:r>
    </w:p>
    <w:p w14:paraId="4A96546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六、专利获奖情况</w:t>
      </w:r>
    </w:p>
    <w:p w14:paraId="1C91B08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根据获奖证书或授奖文件等内容填写，原则上是指省部级以上获奖情况。</w:t>
      </w:r>
    </w:p>
    <w:p w14:paraId="1C90FC9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七、其他需说明事项</w:t>
      </w:r>
    </w:p>
    <w:p w14:paraId="106D8DF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根据实际情况，填写其他有助于评价参评专利价值、取得的效益的其他事项。</w:t>
      </w:r>
    </w:p>
    <w:p w14:paraId="0D833F5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八、承诺书</w:t>
      </w:r>
    </w:p>
    <w:p w14:paraId="5D2F5A0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申报人为个人的，签字并填写日期；申报人为单位的，由法定代表人签字，加盖单位公章，并填写日期。</w:t>
      </w:r>
    </w:p>
    <w:p w14:paraId="1394CA0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方正黑体_GBK">
    <w:altName w:val="Arial Unicode MS"/>
    <w:panose1 w:val="02000000000000000000"/>
    <w:charset w:val="86"/>
    <w:family w:val="auto"/>
    <w:pitch w:val="default"/>
    <w:sig w:usb0="00000001" w:usb1="08000000" w:usb2="00000000" w:usb3="00000000" w:csb0="00040000" w:csb1="00000000"/>
  </w:font>
  <w:font w:name="CESI楷体-GB2312">
    <w:altName w:val="宋体"/>
    <w:panose1 w:val="02000500000000000000"/>
    <w:charset w:val="86"/>
    <w:family w:val="auto"/>
    <w:pitch w:val="default"/>
    <w:sig w:usb0="800002BF" w:usb1="184F6CF8" w:usb2="00000012"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FD74F7A"/>
    <w:rsid w:val="76220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2073</Words>
  <Characters>2114</Characters>
  <Lines>0</Lines>
  <Paragraphs>0</Paragraphs>
  <TotalTime>4.33333333333333</TotalTime>
  <ScaleCrop>false</ScaleCrop>
  <LinksUpToDate>false</LinksUpToDate>
  <CharactersWithSpaces>2114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张亚楠</cp:lastModifiedBy>
  <dcterms:modified xsi:type="dcterms:W3CDTF">2025-07-21T09:47:22Z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7C3778109CA54BD7A588CF88EB582A96_13</vt:lpwstr>
  </property>
</Properties>
</file>