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eastAsia="zh-CN"/>
        </w:rPr>
        <w:t>平顶山市</w:t>
      </w:r>
      <w:r>
        <w:rPr>
          <w:rFonts w:hint="eastAsia" w:ascii="Times New Roman" w:hAnsi="Times New Roman" w:eastAsia="仿宋_GB2312" w:cs="Times New Roman"/>
          <w:b/>
          <w:bCs/>
          <w:sz w:val="28"/>
          <w:szCs w:val="28"/>
        </w:rPr>
        <w:t>纸尿裤（片、垫）</w:t>
      </w:r>
      <w:r>
        <w:rPr>
          <w:rFonts w:ascii="Times New Roman" w:hAnsi="Times New Roman" w:eastAsia="仿宋_GB2312" w:cs="Times New Roman"/>
          <w:b/>
          <w:bCs/>
          <w:sz w:val="28"/>
          <w:szCs w:val="28"/>
        </w:rPr>
        <w:t>产品质量监督抽查实施细则</w:t>
      </w:r>
    </w:p>
    <w:p>
      <w:pPr>
        <w:keepNext w:val="0"/>
        <w:keepLines w:val="0"/>
        <w:pageBreakBefore w:val="0"/>
        <w:widowControl w:val="0"/>
        <w:kinsoku/>
        <w:wordWrap/>
        <w:overflowPunct/>
        <w:topLinePunct w:val="0"/>
        <w:autoSpaceDE/>
        <w:autoSpaceDN/>
        <w:bidi w:val="0"/>
        <w:spacing w:line="560" w:lineRule="exact"/>
        <w:ind w:firstLine="628" w:firstLineChars="200"/>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spacing w:line="560" w:lineRule="exact"/>
        <w:ind w:firstLine="548" w:firstLineChars="200"/>
        <w:textAlignment w:val="auto"/>
        <w:rPr>
          <w:rFonts w:ascii="Times New Roman" w:hAnsi="Times New Roman" w:eastAsia="仿宋_GB2312" w:cs="Times New Roman"/>
          <w:sz w:val="28"/>
          <w:szCs w:val="28"/>
        </w:rPr>
      </w:pPr>
      <w:r>
        <w:rPr>
          <w:rFonts w:ascii="Times New Roman" w:hAnsi="Times New Roman" w:eastAsia="仿宋_GB2312" w:cs="Times New Roman"/>
          <w:sz w:val="28"/>
          <w:szCs w:val="28"/>
        </w:rPr>
        <w:t>本细则适用</w:t>
      </w:r>
      <w:r>
        <w:rPr>
          <w:rFonts w:hint="eastAsia" w:ascii="Times New Roman" w:hAnsi="Times New Roman" w:eastAsia="仿宋_GB2312" w:cs="Times New Roman"/>
          <w:sz w:val="28"/>
          <w:szCs w:val="28"/>
          <w:lang w:eastAsia="zh-CN"/>
        </w:rPr>
        <w:t>平顶山市</w:t>
      </w:r>
      <w:r>
        <w:rPr>
          <w:rFonts w:ascii="Times New Roman" w:hAnsi="Times New Roman" w:eastAsia="仿宋_GB2312" w:cs="Times New Roman"/>
          <w:sz w:val="28"/>
          <w:szCs w:val="28"/>
        </w:rPr>
        <w:t>市场监督管理局组织的纸尿裤</w:t>
      </w:r>
      <w:r>
        <w:rPr>
          <w:rFonts w:hint="eastAsia" w:ascii="Times New Roman" w:hAnsi="Times New Roman" w:eastAsia="仿宋_GB2312" w:cs="Times New Roman"/>
          <w:sz w:val="28"/>
          <w:szCs w:val="28"/>
        </w:rPr>
        <w:t>（片、垫）</w:t>
      </w:r>
      <w:r>
        <w:rPr>
          <w:rFonts w:ascii="Times New Roman" w:hAnsi="Times New Roman" w:eastAsia="仿宋_GB2312" w:cs="Times New Roman"/>
          <w:sz w:val="28"/>
          <w:szCs w:val="28"/>
        </w:rPr>
        <w:t>产品质量监督抽查。本细则规定了此产品的抽样方法、检验依据、检验项目、检验方法、判定原则等。</w:t>
      </w:r>
    </w:p>
    <w:p>
      <w:pPr>
        <w:keepNext w:val="0"/>
        <w:keepLines w:val="0"/>
        <w:pageBreakBefore w:val="0"/>
        <w:widowControl w:val="0"/>
        <w:kinsoku/>
        <w:wordWrap/>
        <w:overflowPunct/>
        <w:topLinePunct w:val="0"/>
        <w:autoSpaceDE/>
        <w:autoSpaceDN/>
        <w:bidi w:val="0"/>
        <w:snapToGrid w:val="0"/>
        <w:spacing w:line="560" w:lineRule="exact"/>
        <w:ind w:firstLine="548" w:firstLineChars="200"/>
        <w:textAlignment w:val="auto"/>
        <w:rPr>
          <w:rFonts w:ascii="Times New Roman" w:hAnsi="Times New Roman" w:eastAsia="黑体" w:cs="Times New Roman"/>
          <w:b w:val="0"/>
          <w:bCs/>
          <w:color w:val="000000"/>
          <w:sz w:val="28"/>
          <w:szCs w:val="28"/>
        </w:rPr>
      </w:pPr>
      <w:r>
        <w:rPr>
          <w:rFonts w:ascii="Times New Roman" w:hAnsi="Times New Roman" w:eastAsia="黑体" w:cs="Times New Roman"/>
          <w:b w:val="0"/>
          <w:bCs/>
          <w:color w:val="000000"/>
          <w:sz w:val="28"/>
          <w:szCs w:val="28"/>
        </w:rPr>
        <w:t>1</w:t>
      </w:r>
      <w:r>
        <w:rPr>
          <w:rFonts w:hint="eastAsia" w:ascii="Times New Roman" w:hAnsi="Times New Roman" w:eastAsia="黑体" w:cs="Times New Roman"/>
          <w:b w:val="0"/>
          <w:bCs/>
          <w:color w:val="000000"/>
          <w:sz w:val="28"/>
          <w:szCs w:val="28"/>
        </w:rPr>
        <w:t xml:space="preserve"> </w:t>
      </w:r>
      <w:r>
        <w:rPr>
          <w:rFonts w:ascii="Times New Roman" w:hAnsi="黑体" w:eastAsia="黑体" w:cs="Times New Roman"/>
          <w:b w:val="0"/>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560" w:lineRule="exact"/>
        <w:ind w:firstLine="548" w:firstLineChars="200"/>
        <w:textAlignment w:val="auto"/>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以随机抽样方式在被抽样生产者、销售者的待销产品中抽取。</w:t>
      </w:r>
    </w:p>
    <w:p>
      <w:pPr>
        <w:keepNext w:val="0"/>
        <w:keepLines w:val="0"/>
        <w:pageBreakBefore w:val="0"/>
        <w:widowControl w:val="0"/>
        <w:kinsoku/>
        <w:wordWrap/>
        <w:overflowPunct/>
        <w:topLinePunct w:val="0"/>
        <w:autoSpaceDE/>
        <w:autoSpaceDN/>
        <w:bidi w:val="0"/>
        <w:snapToGrid w:val="0"/>
        <w:spacing w:line="560" w:lineRule="exact"/>
        <w:ind w:firstLine="548" w:firstLineChars="200"/>
        <w:textAlignment w:val="auto"/>
        <w:rPr>
          <w:rFonts w:ascii="Times New Roman" w:hAnsi="Times New Roman" w:eastAsia="仿宋_GB2312" w:cs="Times New Roman"/>
          <w:color w:val="000000"/>
          <w:spacing w:val="-6"/>
          <w:sz w:val="28"/>
          <w:szCs w:val="28"/>
        </w:rPr>
      </w:pPr>
      <w:r>
        <w:rPr>
          <w:rFonts w:ascii="Times New Roman" w:hAnsi="Times New Roman" w:eastAsia="仿宋_GB2312" w:cs="Times New Roman"/>
          <w:color w:val="000000"/>
          <w:sz w:val="28"/>
          <w:szCs w:val="28"/>
        </w:rPr>
        <w:t>随</w:t>
      </w:r>
      <w:r>
        <w:rPr>
          <w:rFonts w:ascii="Times New Roman" w:hAnsi="Times New Roman" w:eastAsia="仿宋_GB2312" w:cs="Times New Roman"/>
          <w:color w:val="000000"/>
          <w:spacing w:val="-6"/>
          <w:sz w:val="28"/>
          <w:szCs w:val="28"/>
        </w:rPr>
        <w:t>机数一般可使用随机数表、随机数骰子或扑克牌等方法产生。</w:t>
      </w:r>
    </w:p>
    <w:p>
      <w:pPr>
        <w:adjustRightInd w:val="0"/>
        <w:snapToGrid w:val="0"/>
        <w:spacing w:beforeLines="50" w:line="560" w:lineRule="exact"/>
        <w:jc w:val="center"/>
        <w:rPr>
          <w:rFonts w:ascii="Times New Roman" w:hAnsi="Times New Roman" w:eastAsia="仿宋_GB2312" w:cs="Times New Roman"/>
          <w:b/>
          <w:bCs/>
          <w:color w:val="000000"/>
          <w:kern w:val="0"/>
          <w:sz w:val="28"/>
          <w:szCs w:val="28"/>
        </w:rPr>
      </w:pPr>
      <w:r>
        <w:rPr>
          <w:rFonts w:ascii="Times New Roman" w:hAnsi="Times New Roman" w:eastAsia="仿宋_GB2312" w:cs="Times New Roman"/>
          <w:b/>
          <w:bCs/>
          <w:color w:val="000000"/>
          <w:kern w:val="0"/>
          <w:sz w:val="28"/>
          <w:szCs w:val="28"/>
        </w:rPr>
        <w:t>表1</w:t>
      </w:r>
      <w:r>
        <w:rPr>
          <w:rFonts w:hint="eastAsia" w:ascii="Times New Roman" w:hAnsi="Times New Roman" w:eastAsia="仿宋_GB2312" w:cs="Times New Roman"/>
          <w:b/>
          <w:bCs/>
          <w:color w:val="000000"/>
          <w:kern w:val="0"/>
          <w:sz w:val="28"/>
          <w:szCs w:val="28"/>
        </w:rPr>
        <w:t xml:space="preserve"> </w:t>
      </w:r>
      <w:r>
        <w:rPr>
          <w:rFonts w:ascii="Times New Roman" w:hAnsi="Times New Roman" w:eastAsia="仿宋_GB2312" w:cs="Times New Roman"/>
          <w:b/>
          <w:bCs/>
          <w:color w:val="000000"/>
          <w:kern w:val="0"/>
          <w:sz w:val="28"/>
          <w:szCs w:val="28"/>
        </w:rPr>
        <w:t>抽取样品数量</w:t>
      </w:r>
    </w:p>
    <w:tbl>
      <w:tblPr>
        <w:tblStyle w:val="9"/>
        <w:tblW w:w="88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810"/>
        <w:gridCol w:w="1669"/>
        <w:gridCol w:w="2411"/>
        <w:gridCol w:w="2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760"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序号</w:t>
            </w:r>
          </w:p>
        </w:tc>
        <w:tc>
          <w:tcPr>
            <w:tcW w:w="1810"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产品种类</w:t>
            </w:r>
          </w:p>
        </w:tc>
        <w:tc>
          <w:tcPr>
            <w:tcW w:w="1669"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抽样数量（包）</w:t>
            </w:r>
          </w:p>
        </w:tc>
        <w:tc>
          <w:tcPr>
            <w:tcW w:w="2411"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检验样品数量（包）</w:t>
            </w:r>
          </w:p>
        </w:tc>
        <w:tc>
          <w:tcPr>
            <w:tcW w:w="2228"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备用样品数量（包）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1</w:t>
            </w:r>
          </w:p>
        </w:tc>
        <w:tc>
          <w:tcPr>
            <w:tcW w:w="1810"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纸尿裤</w:t>
            </w:r>
            <w:r>
              <w:rPr>
                <w:rFonts w:hint="eastAsia" w:ascii="Times New Roman" w:hAnsi="Times New Roman" w:eastAsia="仿宋_GB2312" w:cs="Times New Roman"/>
                <w:bCs/>
                <w:color w:val="000000"/>
                <w:kern w:val="0"/>
                <w:sz w:val="22"/>
                <w:szCs w:val="28"/>
              </w:rPr>
              <w:t>（片、垫）</w:t>
            </w:r>
          </w:p>
        </w:tc>
        <w:tc>
          <w:tcPr>
            <w:tcW w:w="1669"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15</w:t>
            </w:r>
          </w:p>
        </w:tc>
        <w:tc>
          <w:tcPr>
            <w:tcW w:w="2411"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12</w:t>
            </w:r>
          </w:p>
        </w:tc>
        <w:tc>
          <w:tcPr>
            <w:tcW w:w="2228"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3</w:t>
            </w:r>
          </w:p>
        </w:tc>
      </w:tr>
    </w:tbl>
    <w:p>
      <w:pPr>
        <w:snapToGrid w:val="0"/>
        <w:spacing w:line="594" w:lineRule="exact"/>
        <w:ind w:firstLine="548" w:firstLineChars="200"/>
        <w:rPr>
          <w:rFonts w:ascii="Times New Roman" w:hAnsi="Times New Roman" w:eastAsia="黑体" w:cs="Times New Roman"/>
          <w:b w:val="0"/>
          <w:bCs/>
          <w:color w:val="000000"/>
          <w:sz w:val="28"/>
          <w:szCs w:val="28"/>
        </w:rPr>
      </w:pPr>
      <w:r>
        <w:rPr>
          <w:rFonts w:ascii="Times New Roman" w:hAnsi="Times New Roman" w:eastAsia="黑体" w:cs="Times New Roman"/>
          <w:b w:val="0"/>
          <w:bCs/>
          <w:color w:val="000000"/>
          <w:sz w:val="28"/>
          <w:szCs w:val="28"/>
        </w:rPr>
        <w:t>2</w:t>
      </w:r>
      <w:r>
        <w:rPr>
          <w:rFonts w:hint="eastAsia" w:ascii="Times New Roman" w:hAnsi="Times New Roman" w:eastAsia="黑体" w:cs="Times New Roman"/>
          <w:b w:val="0"/>
          <w:bCs/>
          <w:color w:val="000000"/>
          <w:sz w:val="28"/>
          <w:szCs w:val="28"/>
        </w:rPr>
        <w:t xml:space="preserve"> </w:t>
      </w:r>
      <w:r>
        <w:rPr>
          <w:rFonts w:ascii="Times New Roman" w:hAnsi="黑体" w:eastAsia="黑体" w:cs="Times New Roman"/>
          <w:b w:val="0"/>
          <w:bCs/>
          <w:color w:val="000000"/>
          <w:sz w:val="28"/>
          <w:szCs w:val="28"/>
        </w:rPr>
        <w:t>检验依据</w:t>
      </w:r>
    </w:p>
    <w:p>
      <w:pPr>
        <w:snapToGrid w:val="0"/>
        <w:spacing w:line="594" w:lineRule="exact"/>
        <w:jc w:val="center"/>
        <w:rPr>
          <w:rFonts w:ascii="Times New Roman" w:hAnsi="Times New Roman" w:eastAsia="仿宋_GB2312" w:cs="Times New Roman"/>
          <w:b/>
          <w:bCs/>
          <w:color w:val="000000"/>
          <w:kern w:val="0"/>
          <w:sz w:val="28"/>
          <w:szCs w:val="28"/>
        </w:rPr>
      </w:pPr>
      <w:r>
        <w:rPr>
          <w:rFonts w:ascii="Times New Roman" w:hAnsi="Times New Roman" w:eastAsia="仿宋_GB2312" w:cs="Times New Roman"/>
          <w:b/>
          <w:bCs/>
          <w:color w:val="000000"/>
          <w:kern w:val="0"/>
          <w:sz w:val="28"/>
          <w:szCs w:val="28"/>
        </w:rPr>
        <w:t>表3</w:t>
      </w:r>
      <w:r>
        <w:rPr>
          <w:rFonts w:hint="eastAsia" w:ascii="Times New Roman" w:hAnsi="Times New Roman" w:eastAsia="仿宋_GB2312" w:cs="Times New Roman"/>
          <w:b/>
          <w:bCs/>
          <w:color w:val="000000"/>
          <w:kern w:val="0"/>
          <w:sz w:val="28"/>
          <w:szCs w:val="28"/>
        </w:rPr>
        <w:t xml:space="preserve"> </w:t>
      </w:r>
      <w:r>
        <w:rPr>
          <w:rFonts w:ascii="Times New Roman" w:hAnsi="Times New Roman" w:eastAsia="仿宋_GB2312" w:cs="Times New Roman"/>
          <w:b/>
          <w:bCs/>
          <w:color w:val="000000"/>
          <w:kern w:val="0"/>
          <w:sz w:val="28"/>
          <w:szCs w:val="28"/>
        </w:rPr>
        <w:t>婴儿纸尿裤（</w:t>
      </w:r>
      <w:r>
        <w:rPr>
          <w:rFonts w:ascii="Times New Roman" w:hAnsi="Times New Roman" w:eastAsia="仿宋_GB2312" w:cs="Times New Roman"/>
          <w:color w:val="000000"/>
          <w:sz w:val="28"/>
          <w:szCs w:val="28"/>
        </w:rPr>
        <w:t>GB/T 28004.1-2021</w:t>
      </w:r>
      <w:r>
        <w:rPr>
          <w:rFonts w:ascii="Times New Roman" w:hAnsi="Times New Roman" w:eastAsia="仿宋_GB2312" w:cs="Times New Roman"/>
          <w:b/>
          <w:bCs/>
          <w:color w:val="000000"/>
          <w:kern w:val="0"/>
          <w:sz w:val="28"/>
          <w:szCs w:val="28"/>
        </w:rPr>
        <w:t>）</w:t>
      </w:r>
    </w:p>
    <w:tbl>
      <w:tblPr>
        <w:tblStyle w:val="9"/>
        <w:tblW w:w="831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3903"/>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序号</w:t>
            </w:r>
          </w:p>
        </w:tc>
        <w:tc>
          <w:tcPr>
            <w:tcW w:w="3903" w:type="dxa"/>
            <w:vAlign w:val="center"/>
          </w:tcPr>
          <w:p>
            <w:pPr>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检验项目</w:t>
            </w:r>
          </w:p>
        </w:tc>
        <w:tc>
          <w:tcPr>
            <w:tcW w:w="3595"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1</w:t>
            </w:r>
          </w:p>
        </w:tc>
        <w:tc>
          <w:tcPr>
            <w:tcW w:w="3903"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渗透性能（吸收速度）</w:t>
            </w:r>
          </w:p>
        </w:tc>
        <w:tc>
          <w:tcPr>
            <w:tcW w:w="359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.1</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w:t>
            </w:r>
            <w:r>
              <w:rPr>
                <w:rFonts w:ascii="Times New Roman" w:hAnsi="Times New Roman" w:eastAsia="仿宋_GB2312" w:cs="Times New Roman"/>
                <w:bCs/>
                <w:color w:val="000000"/>
                <w:kern w:val="0"/>
                <w:sz w:val="22"/>
                <w:szCs w:val="28"/>
                <w:lang w:eastAsia="en-US"/>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2</w:t>
            </w:r>
          </w:p>
        </w:tc>
        <w:tc>
          <w:tcPr>
            <w:tcW w:w="3903"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渗透性能（回渗量）</w:t>
            </w:r>
          </w:p>
        </w:tc>
        <w:tc>
          <w:tcPr>
            <w:tcW w:w="359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.1</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w:t>
            </w:r>
            <w:r>
              <w:rPr>
                <w:rFonts w:ascii="Times New Roman" w:hAnsi="Times New Roman" w:eastAsia="仿宋_GB2312" w:cs="Times New Roman"/>
                <w:bCs/>
                <w:color w:val="000000"/>
                <w:kern w:val="0"/>
                <w:sz w:val="22"/>
                <w:szCs w:val="28"/>
                <w:lang w:eastAsia="en-US"/>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3</w:t>
            </w:r>
          </w:p>
        </w:tc>
        <w:tc>
          <w:tcPr>
            <w:tcW w:w="3903"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渗透性能（渗漏量）</w:t>
            </w:r>
          </w:p>
        </w:tc>
        <w:tc>
          <w:tcPr>
            <w:tcW w:w="359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.1</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w:t>
            </w:r>
            <w:r>
              <w:rPr>
                <w:rFonts w:ascii="Times New Roman" w:hAnsi="Times New Roman" w:eastAsia="仿宋_GB2312" w:cs="Times New Roman"/>
                <w:bCs/>
                <w:color w:val="000000"/>
                <w:kern w:val="0"/>
                <w:sz w:val="22"/>
                <w:szCs w:val="28"/>
                <w:lang w:eastAsia="en-US"/>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4</w:t>
            </w:r>
          </w:p>
        </w:tc>
        <w:tc>
          <w:tcPr>
            <w:tcW w:w="3903"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pH值</w:t>
            </w:r>
          </w:p>
        </w:tc>
        <w:tc>
          <w:tcPr>
            <w:tcW w:w="359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.1</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w:t>
            </w:r>
            <w:r>
              <w:rPr>
                <w:rFonts w:ascii="Times New Roman" w:hAnsi="Times New Roman" w:eastAsia="仿宋_GB2312" w:cs="Times New Roman"/>
                <w:bCs/>
                <w:color w:val="000000"/>
                <w:kern w:val="0"/>
                <w:sz w:val="22"/>
                <w:szCs w:val="28"/>
                <w:lang w:eastAsia="en-US"/>
              </w:rPr>
              <w:t>中附录B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5</w:t>
            </w:r>
          </w:p>
        </w:tc>
        <w:tc>
          <w:tcPr>
            <w:tcW w:w="3903"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细菌菌落总数</w:t>
            </w:r>
          </w:p>
        </w:tc>
        <w:tc>
          <w:tcPr>
            <w:tcW w:w="359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6</w:t>
            </w:r>
          </w:p>
        </w:tc>
        <w:tc>
          <w:tcPr>
            <w:tcW w:w="3903"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大肠菌群</w:t>
            </w:r>
          </w:p>
        </w:tc>
        <w:tc>
          <w:tcPr>
            <w:tcW w:w="359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7</w:t>
            </w:r>
          </w:p>
        </w:tc>
        <w:tc>
          <w:tcPr>
            <w:tcW w:w="3903"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金黄色葡萄球菌</w:t>
            </w:r>
          </w:p>
        </w:tc>
        <w:tc>
          <w:tcPr>
            <w:tcW w:w="359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8</w:t>
            </w:r>
          </w:p>
        </w:tc>
        <w:tc>
          <w:tcPr>
            <w:tcW w:w="3903"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溶血性链球菌</w:t>
            </w:r>
          </w:p>
        </w:tc>
        <w:tc>
          <w:tcPr>
            <w:tcW w:w="359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9</w:t>
            </w:r>
          </w:p>
        </w:tc>
        <w:tc>
          <w:tcPr>
            <w:tcW w:w="3903"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绿脓杆菌</w:t>
            </w:r>
          </w:p>
        </w:tc>
        <w:tc>
          <w:tcPr>
            <w:tcW w:w="359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10</w:t>
            </w:r>
          </w:p>
        </w:tc>
        <w:tc>
          <w:tcPr>
            <w:tcW w:w="3903"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真菌菌落总数</w:t>
            </w:r>
          </w:p>
        </w:tc>
        <w:tc>
          <w:tcPr>
            <w:tcW w:w="359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11</w:t>
            </w:r>
          </w:p>
        </w:tc>
        <w:tc>
          <w:tcPr>
            <w:tcW w:w="3903"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面层附着物</w:t>
            </w:r>
          </w:p>
        </w:tc>
        <w:tc>
          <w:tcPr>
            <w:tcW w:w="359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.1</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21中7.4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12</w:t>
            </w:r>
          </w:p>
        </w:tc>
        <w:tc>
          <w:tcPr>
            <w:tcW w:w="3903" w:type="dxa"/>
            <w:vAlign w:val="center"/>
          </w:tcPr>
          <w:p>
            <w:pPr>
              <w:jc w:val="center"/>
              <w:rPr>
                <w:rFonts w:ascii="Times New Roman" w:hAnsi="Times New Roman" w:eastAsia="仿宋_GB2312" w:cs="Times New Roman"/>
                <w:bCs/>
                <w:color w:val="000000"/>
                <w:kern w:val="0"/>
                <w:sz w:val="22"/>
                <w:szCs w:val="28"/>
                <w:lang w:val="en-US" w:eastAsia="zh-CN" w:bidi="ar-SA"/>
              </w:rPr>
            </w:pPr>
            <w:r>
              <w:rPr>
                <w:rFonts w:ascii="Times New Roman" w:hAnsi="Times New Roman" w:eastAsia="仿宋_GB2312" w:cs="Times New Roman"/>
                <w:bCs/>
                <w:color w:val="000000"/>
                <w:kern w:val="0"/>
                <w:sz w:val="22"/>
                <w:szCs w:val="28"/>
              </w:rPr>
              <w:t>可迁移性荧光物质</w:t>
            </w:r>
          </w:p>
        </w:tc>
        <w:tc>
          <w:tcPr>
            <w:tcW w:w="3595" w:type="dxa"/>
            <w:vAlign w:val="center"/>
          </w:tcPr>
          <w:p>
            <w:pPr>
              <w:jc w:val="center"/>
              <w:rPr>
                <w:rFonts w:ascii="Times New Roman" w:hAnsi="Times New Roman" w:eastAsia="仿宋_GB2312" w:cs="Times New Roman"/>
                <w:bCs/>
                <w:color w:val="000000"/>
                <w:kern w:val="0"/>
                <w:sz w:val="22"/>
                <w:szCs w:val="28"/>
                <w:lang w:val="en-US" w:eastAsia="zh-CN" w:bidi="ar-SA"/>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.1</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w:t>
            </w:r>
            <w:r>
              <w:rPr>
                <w:rFonts w:ascii="Times New Roman" w:hAnsi="Times New Roman" w:eastAsia="仿宋_GB2312" w:cs="Times New Roman"/>
                <w:bCs/>
                <w:color w:val="000000"/>
                <w:kern w:val="0"/>
                <w:sz w:val="22"/>
                <w:szCs w:val="28"/>
                <w:lang w:eastAsia="en-US"/>
              </w:rPr>
              <w:t>中附录</w:t>
            </w:r>
            <w:r>
              <w:rPr>
                <w:rFonts w:ascii="Times New Roman" w:hAnsi="Times New Roman" w:eastAsia="仿宋_GB2312" w:cs="Times New Roman"/>
                <w:bCs/>
                <w:color w:val="000000"/>
                <w:kern w:val="0"/>
                <w:sz w:val="22"/>
                <w:szCs w:val="2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12"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13</w:t>
            </w:r>
          </w:p>
        </w:tc>
        <w:tc>
          <w:tcPr>
            <w:tcW w:w="3903" w:type="dxa"/>
            <w:vAlign w:val="center"/>
          </w:tcPr>
          <w:p>
            <w:pPr>
              <w:jc w:val="center"/>
              <w:rPr>
                <w:rFonts w:ascii="Times New Roman" w:hAnsi="Times New Roman" w:eastAsia="仿宋_GB2312" w:cs="Times New Roman"/>
                <w:bCs/>
                <w:color w:val="000000"/>
                <w:kern w:val="0"/>
                <w:sz w:val="22"/>
                <w:szCs w:val="28"/>
                <w:lang w:val="en-US" w:eastAsia="zh-CN" w:bidi="ar-SA"/>
              </w:rPr>
            </w:pPr>
            <w:r>
              <w:rPr>
                <w:rFonts w:ascii="Times New Roman" w:hAnsi="Times New Roman" w:eastAsia="仿宋_GB2312" w:cs="Times New Roman"/>
                <w:bCs/>
                <w:color w:val="000000"/>
                <w:kern w:val="0"/>
                <w:sz w:val="22"/>
                <w:szCs w:val="28"/>
              </w:rPr>
              <w:t>甲醛含量</w:t>
            </w:r>
          </w:p>
        </w:tc>
        <w:tc>
          <w:tcPr>
            <w:tcW w:w="3595" w:type="dxa"/>
            <w:vAlign w:val="center"/>
          </w:tcPr>
          <w:p>
            <w:pPr>
              <w:jc w:val="center"/>
              <w:rPr>
                <w:rFonts w:ascii="Times New Roman" w:hAnsi="Times New Roman" w:eastAsia="仿宋_GB2312" w:cs="Times New Roman"/>
                <w:bCs/>
                <w:color w:val="000000"/>
                <w:kern w:val="0"/>
                <w:sz w:val="22"/>
                <w:szCs w:val="28"/>
                <w:lang w:val="en-US" w:eastAsia="zh-CN" w:bidi="ar-SA"/>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rPr>
              <w:t>34448</w:t>
            </w:r>
            <w:r>
              <w:rPr>
                <w:rFonts w:ascii="Times New Roman" w:hAnsi="Times New Roman" w:eastAsia="仿宋_GB2312" w:cs="Times New Roman"/>
                <w:bCs/>
                <w:color w:val="000000"/>
                <w:kern w:val="0"/>
                <w:sz w:val="22"/>
                <w:szCs w:val="28"/>
                <w:lang w:eastAsia="en-US"/>
              </w:rPr>
              <w:t>-</w:t>
            </w:r>
            <w:r>
              <w:rPr>
                <w:rFonts w:ascii="Times New Roman" w:hAnsi="Times New Roman" w:eastAsia="仿宋_GB2312" w:cs="Times New Roman"/>
                <w:bCs/>
                <w:color w:val="000000"/>
                <w:kern w:val="0"/>
                <w:sz w:val="22"/>
                <w:szCs w:val="28"/>
              </w:rPr>
              <w:t>2017</w:t>
            </w:r>
          </w:p>
        </w:tc>
      </w:tr>
    </w:tbl>
    <w:p>
      <w:pPr>
        <w:adjustRightInd w:val="0"/>
        <w:snapToGrid w:val="0"/>
        <w:spacing w:beforeLines="50" w:line="560" w:lineRule="exact"/>
        <w:jc w:val="center"/>
        <w:rPr>
          <w:rFonts w:ascii="Times New Roman" w:hAnsi="Times New Roman" w:eastAsia="仿宋_GB2312" w:cs="Times New Roman"/>
          <w:color w:val="000000"/>
          <w:sz w:val="28"/>
          <w:szCs w:val="28"/>
        </w:rPr>
      </w:pPr>
      <w:r>
        <w:rPr>
          <w:rFonts w:ascii="Times New Roman" w:hAnsi="Times New Roman" w:eastAsia="仿宋_GB2312" w:cs="Times New Roman"/>
          <w:b/>
          <w:bCs/>
          <w:color w:val="000000"/>
          <w:kern w:val="0"/>
          <w:sz w:val="28"/>
          <w:szCs w:val="28"/>
        </w:rPr>
        <w:t>表4</w:t>
      </w:r>
      <w:r>
        <w:rPr>
          <w:rFonts w:hint="eastAsia" w:ascii="Times New Roman" w:hAnsi="Times New Roman" w:eastAsia="仿宋_GB2312" w:cs="Times New Roman"/>
          <w:b/>
          <w:bCs/>
          <w:color w:val="000000"/>
          <w:kern w:val="0"/>
          <w:sz w:val="28"/>
          <w:szCs w:val="28"/>
        </w:rPr>
        <w:t xml:space="preserve"> </w:t>
      </w:r>
      <w:r>
        <w:rPr>
          <w:rFonts w:ascii="Times New Roman" w:hAnsi="Times New Roman" w:eastAsia="仿宋_GB2312" w:cs="Times New Roman"/>
          <w:b/>
          <w:bCs/>
          <w:color w:val="000000"/>
          <w:kern w:val="0"/>
          <w:sz w:val="28"/>
          <w:szCs w:val="28"/>
        </w:rPr>
        <w:t>成人纸尿裤（</w:t>
      </w:r>
      <w:r>
        <w:rPr>
          <w:rFonts w:ascii="Times New Roman" w:hAnsi="Times New Roman" w:eastAsia="仿宋_GB2312" w:cs="Times New Roman"/>
          <w:color w:val="000000"/>
          <w:sz w:val="28"/>
          <w:szCs w:val="28"/>
        </w:rPr>
        <w:t>GB/T 28004.2-2021</w:t>
      </w:r>
      <w:r>
        <w:rPr>
          <w:rFonts w:ascii="Times New Roman" w:hAnsi="Times New Roman" w:eastAsia="仿宋_GB2312" w:cs="Times New Roman"/>
          <w:b/>
          <w:bCs/>
          <w:color w:val="000000"/>
          <w:kern w:val="0"/>
          <w:sz w:val="28"/>
          <w:szCs w:val="28"/>
        </w:rPr>
        <w:t>）</w:t>
      </w:r>
    </w:p>
    <w:tbl>
      <w:tblPr>
        <w:tblStyle w:val="9"/>
        <w:tblW w:w="8221"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79"/>
        <w:gridCol w:w="3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序号</w:t>
            </w:r>
          </w:p>
        </w:tc>
        <w:tc>
          <w:tcPr>
            <w:tcW w:w="3879" w:type="dxa"/>
            <w:vAlign w:val="center"/>
          </w:tcPr>
          <w:p>
            <w:pPr>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检验项目</w:t>
            </w:r>
          </w:p>
        </w:tc>
        <w:tc>
          <w:tcPr>
            <w:tcW w:w="3535" w:type="dxa"/>
            <w:vAlign w:val="center"/>
          </w:tcPr>
          <w:p>
            <w:pPr>
              <w:adjustRightInd w:val="0"/>
              <w:snapToGrid w:val="0"/>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1</w:t>
            </w:r>
          </w:p>
        </w:tc>
        <w:tc>
          <w:tcPr>
            <w:tcW w:w="3879"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吸收倍率</w:t>
            </w:r>
          </w:p>
        </w:tc>
        <w:tc>
          <w:tcPr>
            <w:tcW w:w="353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.2</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21中6.9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2</w:t>
            </w:r>
          </w:p>
        </w:tc>
        <w:tc>
          <w:tcPr>
            <w:tcW w:w="3879"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甲醛含量</w:t>
            </w:r>
          </w:p>
        </w:tc>
        <w:tc>
          <w:tcPr>
            <w:tcW w:w="353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rPr>
              <w:t>34448</w:t>
            </w:r>
            <w:r>
              <w:rPr>
                <w:rFonts w:ascii="Times New Roman" w:hAnsi="Times New Roman" w:eastAsia="仿宋_GB2312" w:cs="Times New Roman"/>
                <w:bCs/>
                <w:color w:val="000000"/>
                <w:kern w:val="0"/>
                <w:sz w:val="22"/>
                <w:szCs w:val="28"/>
                <w:lang w:eastAsia="en-US"/>
              </w:rPr>
              <w:t>-</w:t>
            </w:r>
            <w:r>
              <w:rPr>
                <w:rFonts w:ascii="Times New Roman" w:hAnsi="Times New Roman" w:eastAsia="仿宋_GB2312" w:cs="Times New Roman"/>
                <w:bCs/>
                <w:color w:val="000000"/>
                <w:kern w:val="0"/>
                <w:sz w:val="22"/>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3</w:t>
            </w:r>
          </w:p>
        </w:tc>
        <w:tc>
          <w:tcPr>
            <w:tcW w:w="3879"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可迁移性荧光性物质</w:t>
            </w:r>
          </w:p>
        </w:tc>
        <w:tc>
          <w:tcPr>
            <w:tcW w:w="353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.2</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w:t>
            </w:r>
            <w:r>
              <w:rPr>
                <w:rFonts w:ascii="Times New Roman" w:hAnsi="Times New Roman" w:eastAsia="仿宋_GB2312" w:cs="Times New Roman"/>
                <w:bCs/>
                <w:color w:val="000000"/>
                <w:kern w:val="0"/>
                <w:sz w:val="22"/>
                <w:szCs w:val="28"/>
                <w:lang w:eastAsia="en-US"/>
              </w:rPr>
              <w:t>中附录</w:t>
            </w:r>
            <w:r>
              <w:rPr>
                <w:rFonts w:ascii="Times New Roman" w:hAnsi="Times New Roman" w:eastAsia="仿宋_GB2312" w:cs="Times New Roman"/>
                <w:bCs/>
                <w:color w:val="000000"/>
                <w:kern w:val="0"/>
                <w:sz w:val="22"/>
                <w:szCs w:val="2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4</w:t>
            </w:r>
          </w:p>
        </w:tc>
        <w:tc>
          <w:tcPr>
            <w:tcW w:w="3879"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pH值</w:t>
            </w:r>
          </w:p>
        </w:tc>
        <w:tc>
          <w:tcPr>
            <w:tcW w:w="353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.2</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w:t>
            </w:r>
            <w:r>
              <w:rPr>
                <w:rFonts w:ascii="Times New Roman" w:hAnsi="Times New Roman" w:eastAsia="仿宋_GB2312" w:cs="Times New Roman"/>
                <w:bCs/>
                <w:color w:val="000000"/>
                <w:kern w:val="0"/>
                <w:sz w:val="22"/>
                <w:szCs w:val="28"/>
                <w:lang w:eastAsia="en-US"/>
              </w:rPr>
              <w:t>中附录B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5</w:t>
            </w:r>
          </w:p>
        </w:tc>
        <w:tc>
          <w:tcPr>
            <w:tcW w:w="3879"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rPr>
              <w:t>渗透性能（吸收速度）</w:t>
            </w:r>
          </w:p>
        </w:tc>
        <w:tc>
          <w:tcPr>
            <w:tcW w:w="3535" w:type="dxa"/>
            <w:vAlign w:val="center"/>
          </w:tcPr>
          <w:p>
            <w:pPr>
              <w:pStyle w:val="24"/>
              <w:jc w:val="center"/>
              <w:rPr>
                <w:rFonts w:ascii="Times New Roman" w:hAnsi="Times New Roman" w:eastAsia="仿宋_GB2312"/>
                <w:bCs/>
                <w:color w:val="000000"/>
                <w:kern w:val="0"/>
                <w:sz w:val="22"/>
                <w:szCs w:val="28"/>
                <w:lang w:eastAsia="en-US"/>
              </w:rPr>
            </w:pPr>
            <w:r>
              <w:rPr>
                <w:rFonts w:ascii="Times New Roman" w:hAnsi="Times New Roman" w:eastAsia="仿宋_GB2312"/>
                <w:bCs/>
                <w:color w:val="000000"/>
                <w:kern w:val="0"/>
                <w:sz w:val="22"/>
                <w:szCs w:val="28"/>
                <w:lang w:eastAsia="en-US"/>
              </w:rPr>
              <w:t>GB/T</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28004</w:t>
            </w:r>
            <w:r>
              <w:rPr>
                <w:rFonts w:ascii="Times New Roman" w:hAnsi="Times New Roman" w:eastAsia="仿宋_GB2312"/>
                <w:bCs/>
                <w:color w:val="000000"/>
                <w:kern w:val="0"/>
                <w:sz w:val="22"/>
                <w:szCs w:val="28"/>
              </w:rPr>
              <w:t>.2</w:t>
            </w:r>
            <w:r>
              <w:rPr>
                <w:rFonts w:ascii="Times New Roman" w:hAnsi="Times New Roman" w:eastAsia="仿宋_GB2312"/>
                <w:bCs/>
                <w:color w:val="000000"/>
                <w:kern w:val="0"/>
                <w:sz w:val="22"/>
                <w:szCs w:val="28"/>
                <w:lang w:eastAsia="en-US"/>
              </w:rPr>
              <w:t>-20</w:t>
            </w:r>
            <w:r>
              <w:rPr>
                <w:rFonts w:ascii="Times New Roman" w:hAnsi="Times New Roman" w:eastAsia="仿宋_GB2312"/>
                <w:bCs/>
                <w:color w:val="000000"/>
                <w:kern w:val="0"/>
                <w:sz w:val="22"/>
                <w:szCs w:val="28"/>
              </w:rPr>
              <w:t>21</w:t>
            </w:r>
            <w:r>
              <w:rPr>
                <w:rFonts w:ascii="Times New Roman" w:hAnsi="Times New Roman" w:eastAsia="仿宋_GB2312"/>
                <w:bCs/>
                <w:color w:val="000000"/>
                <w:kern w:val="0"/>
                <w:sz w:val="22"/>
                <w:szCs w:val="28"/>
                <w:lang w:eastAsia="en-US"/>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6</w:t>
            </w:r>
          </w:p>
        </w:tc>
        <w:tc>
          <w:tcPr>
            <w:tcW w:w="3879" w:type="dxa"/>
            <w:vAlign w:val="center"/>
          </w:tcPr>
          <w:p>
            <w:pPr>
              <w:pStyle w:val="24"/>
              <w:jc w:val="center"/>
              <w:rPr>
                <w:rFonts w:ascii="Times New Roman" w:hAnsi="Times New Roman" w:eastAsia="仿宋_GB2312"/>
                <w:bCs/>
                <w:color w:val="000000"/>
                <w:kern w:val="0"/>
                <w:sz w:val="22"/>
                <w:szCs w:val="28"/>
                <w:lang w:eastAsia="en-US"/>
              </w:rPr>
            </w:pPr>
            <w:r>
              <w:rPr>
                <w:rFonts w:ascii="Times New Roman" w:hAnsi="Times New Roman" w:eastAsia="仿宋_GB2312"/>
                <w:bCs/>
                <w:color w:val="000000"/>
                <w:kern w:val="0"/>
                <w:sz w:val="22"/>
                <w:szCs w:val="28"/>
              </w:rPr>
              <w:t>渗透性能（回渗量）</w:t>
            </w:r>
          </w:p>
        </w:tc>
        <w:tc>
          <w:tcPr>
            <w:tcW w:w="3535" w:type="dxa"/>
            <w:vAlign w:val="center"/>
          </w:tcPr>
          <w:p>
            <w:pPr>
              <w:pStyle w:val="24"/>
              <w:jc w:val="center"/>
              <w:rPr>
                <w:rFonts w:ascii="Times New Roman" w:hAnsi="Times New Roman" w:eastAsia="仿宋_GB2312"/>
                <w:bCs/>
                <w:color w:val="000000"/>
                <w:kern w:val="0"/>
                <w:sz w:val="22"/>
                <w:szCs w:val="28"/>
                <w:lang w:eastAsia="en-US"/>
              </w:rPr>
            </w:pPr>
            <w:r>
              <w:rPr>
                <w:rFonts w:ascii="Times New Roman" w:hAnsi="Times New Roman" w:eastAsia="仿宋_GB2312"/>
                <w:bCs/>
                <w:color w:val="000000"/>
                <w:kern w:val="0"/>
                <w:sz w:val="22"/>
                <w:szCs w:val="28"/>
                <w:lang w:eastAsia="en-US"/>
              </w:rPr>
              <w:t>GB/T</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28004</w:t>
            </w:r>
            <w:r>
              <w:rPr>
                <w:rFonts w:ascii="Times New Roman" w:hAnsi="Times New Roman" w:eastAsia="仿宋_GB2312"/>
                <w:bCs/>
                <w:color w:val="000000"/>
                <w:kern w:val="0"/>
                <w:sz w:val="22"/>
                <w:szCs w:val="28"/>
              </w:rPr>
              <w:t>.2</w:t>
            </w:r>
            <w:r>
              <w:rPr>
                <w:rFonts w:ascii="Times New Roman" w:hAnsi="Times New Roman" w:eastAsia="仿宋_GB2312"/>
                <w:bCs/>
                <w:color w:val="000000"/>
                <w:kern w:val="0"/>
                <w:sz w:val="22"/>
                <w:szCs w:val="28"/>
                <w:lang w:eastAsia="en-US"/>
              </w:rPr>
              <w:t>-20</w:t>
            </w:r>
            <w:r>
              <w:rPr>
                <w:rFonts w:ascii="Times New Roman" w:hAnsi="Times New Roman" w:eastAsia="仿宋_GB2312"/>
                <w:bCs/>
                <w:color w:val="000000"/>
                <w:kern w:val="0"/>
                <w:sz w:val="22"/>
                <w:szCs w:val="28"/>
              </w:rPr>
              <w:t>21</w:t>
            </w:r>
            <w:r>
              <w:rPr>
                <w:rFonts w:ascii="Times New Roman" w:hAnsi="Times New Roman" w:eastAsia="仿宋_GB2312"/>
                <w:bCs/>
                <w:color w:val="000000"/>
                <w:kern w:val="0"/>
                <w:sz w:val="22"/>
                <w:szCs w:val="28"/>
                <w:lang w:eastAsia="en-US"/>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7</w:t>
            </w:r>
          </w:p>
        </w:tc>
        <w:tc>
          <w:tcPr>
            <w:tcW w:w="3879" w:type="dxa"/>
            <w:vAlign w:val="center"/>
          </w:tcPr>
          <w:p>
            <w:pPr>
              <w:pStyle w:val="24"/>
              <w:jc w:val="center"/>
              <w:rPr>
                <w:rFonts w:ascii="Times New Roman" w:hAnsi="Times New Roman" w:eastAsia="仿宋_GB2312"/>
                <w:bCs/>
                <w:color w:val="000000"/>
                <w:kern w:val="0"/>
                <w:sz w:val="22"/>
                <w:szCs w:val="28"/>
                <w:lang w:eastAsia="en-US"/>
              </w:rPr>
            </w:pPr>
            <w:r>
              <w:rPr>
                <w:rFonts w:ascii="Times New Roman" w:hAnsi="Times New Roman" w:eastAsia="仿宋_GB2312"/>
                <w:bCs/>
                <w:color w:val="000000"/>
                <w:kern w:val="0"/>
                <w:sz w:val="22"/>
                <w:szCs w:val="28"/>
              </w:rPr>
              <w:t>渗透性能（渗漏量）</w:t>
            </w:r>
          </w:p>
        </w:tc>
        <w:tc>
          <w:tcPr>
            <w:tcW w:w="3535" w:type="dxa"/>
            <w:vAlign w:val="center"/>
          </w:tcPr>
          <w:p>
            <w:pPr>
              <w:pStyle w:val="24"/>
              <w:jc w:val="center"/>
              <w:rPr>
                <w:rFonts w:ascii="Times New Roman" w:hAnsi="Times New Roman" w:eastAsia="仿宋_GB2312"/>
                <w:bCs/>
                <w:color w:val="000000"/>
                <w:kern w:val="0"/>
                <w:sz w:val="22"/>
                <w:szCs w:val="28"/>
                <w:lang w:eastAsia="en-US"/>
              </w:rPr>
            </w:pPr>
            <w:r>
              <w:rPr>
                <w:rFonts w:ascii="Times New Roman" w:hAnsi="Times New Roman" w:eastAsia="仿宋_GB2312"/>
                <w:bCs/>
                <w:color w:val="000000"/>
                <w:kern w:val="0"/>
                <w:sz w:val="22"/>
                <w:szCs w:val="28"/>
                <w:lang w:eastAsia="en-US"/>
              </w:rPr>
              <w:t>GB/T</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28004</w:t>
            </w:r>
            <w:r>
              <w:rPr>
                <w:rFonts w:ascii="Times New Roman" w:hAnsi="Times New Roman" w:eastAsia="仿宋_GB2312"/>
                <w:bCs/>
                <w:color w:val="000000"/>
                <w:kern w:val="0"/>
                <w:sz w:val="22"/>
                <w:szCs w:val="28"/>
              </w:rPr>
              <w:t>.2</w:t>
            </w:r>
            <w:r>
              <w:rPr>
                <w:rFonts w:ascii="Times New Roman" w:hAnsi="Times New Roman" w:eastAsia="仿宋_GB2312"/>
                <w:bCs/>
                <w:color w:val="000000"/>
                <w:kern w:val="0"/>
                <w:sz w:val="22"/>
                <w:szCs w:val="28"/>
                <w:lang w:eastAsia="en-US"/>
              </w:rPr>
              <w:t>-20</w:t>
            </w:r>
            <w:r>
              <w:rPr>
                <w:rFonts w:ascii="Times New Roman" w:hAnsi="Times New Roman" w:eastAsia="仿宋_GB2312"/>
                <w:bCs/>
                <w:color w:val="000000"/>
                <w:kern w:val="0"/>
                <w:sz w:val="22"/>
                <w:szCs w:val="28"/>
              </w:rPr>
              <w:t>21</w:t>
            </w:r>
            <w:r>
              <w:rPr>
                <w:rFonts w:ascii="Times New Roman" w:hAnsi="Times New Roman" w:eastAsia="仿宋_GB2312"/>
                <w:bCs/>
                <w:color w:val="000000"/>
                <w:kern w:val="0"/>
                <w:sz w:val="22"/>
                <w:szCs w:val="28"/>
                <w:lang w:eastAsia="en-US"/>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8</w:t>
            </w:r>
          </w:p>
        </w:tc>
        <w:tc>
          <w:tcPr>
            <w:tcW w:w="3879"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细菌菌落总数</w:t>
            </w:r>
          </w:p>
        </w:tc>
        <w:tc>
          <w:tcPr>
            <w:tcW w:w="353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9</w:t>
            </w:r>
          </w:p>
        </w:tc>
        <w:tc>
          <w:tcPr>
            <w:tcW w:w="3879"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大肠菌群</w:t>
            </w:r>
          </w:p>
        </w:tc>
        <w:tc>
          <w:tcPr>
            <w:tcW w:w="353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jc w:val="center"/>
              <w:rPr>
                <w:rFonts w:hint="eastAsia" w:ascii="Times New Roman" w:hAnsi="Times New Roman" w:eastAsia="仿宋_GB2312" w:cs="Times New Roman"/>
                <w:bCs/>
                <w:color w:val="000000"/>
                <w:kern w:val="0"/>
                <w:sz w:val="22"/>
                <w:szCs w:val="28"/>
                <w:lang w:eastAsia="zh-CN"/>
              </w:rPr>
            </w:pPr>
            <w:r>
              <w:rPr>
                <w:rFonts w:ascii="Times New Roman" w:hAnsi="Times New Roman" w:eastAsia="仿宋_GB2312" w:cs="Times New Roman"/>
                <w:bCs/>
                <w:color w:val="000000"/>
                <w:kern w:val="0"/>
                <w:sz w:val="22"/>
                <w:szCs w:val="28"/>
              </w:rPr>
              <w:t>1</w:t>
            </w:r>
            <w:r>
              <w:rPr>
                <w:rFonts w:hint="eastAsia" w:ascii="Times New Roman" w:hAnsi="Times New Roman" w:eastAsia="仿宋_GB2312" w:cs="Times New Roman"/>
                <w:bCs/>
                <w:color w:val="000000"/>
                <w:kern w:val="0"/>
                <w:sz w:val="22"/>
                <w:szCs w:val="28"/>
                <w:lang w:val="en-US" w:eastAsia="zh-CN"/>
              </w:rPr>
              <w:t>0</w:t>
            </w:r>
          </w:p>
        </w:tc>
        <w:tc>
          <w:tcPr>
            <w:tcW w:w="3879"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金黄色葡萄球菌</w:t>
            </w:r>
          </w:p>
        </w:tc>
        <w:tc>
          <w:tcPr>
            <w:tcW w:w="353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adjustRightInd w:val="0"/>
              <w:snapToGrid w:val="0"/>
              <w:jc w:val="center"/>
              <w:rPr>
                <w:rFonts w:hint="eastAsia" w:ascii="Times New Roman" w:hAnsi="Times New Roman" w:eastAsia="仿宋_GB2312" w:cs="Times New Roman"/>
                <w:color w:val="000000"/>
                <w:sz w:val="22"/>
                <w:szCs w:val="22"/>
                <w:lang w:eastAsia="zh-CN"/>
              </w:rPr>
            </w:pPr>
            <w:r>
              <w:rPr>
                <w:rFonts w:ascii="Times New Roman" w:hAnsi="Times New Roman" w:eastAsia="仿宋_GB2312" w:cs="Times New Roman"/>
                <w:color w:val="000000"/>
                <w:sz w:val="22"/>
                <w:szCs w:val="22"/>
              </w:rPr>
              <w:t>1</w:t>
            </w:r>
            <w:r>
              <w:rPr>
                <w:rFonts w:hint="eastAsia" w:ascii="Times New Roman" w:hAnsi="Times New Roman" w:eastAsia="仿宋_GB2312" w:cs="Times New Roman"/>
                <w:color w:val="000000"/>
                <w:sz w:val="22"/>
                <w:szCs w:val="22"/>
                <w:lang w:val="en-US" w:eastAsia="zh-CN"/>
              </w:rPr>
              <w:t>1</w:t>
            </w:r>
          </w:p>
        </w:tc>
        <w:tc>
          <w:tcPr>
            <w:tcW w:w="3879"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溶血性链球菌</w:t>
            </w:r>
          </w:p>
        </w:tc>
        <w:tc>
          <w:tcPr>
            <w:tcW w:w="353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adjustRightInd w:val="0"/>
              <w:snapToGrid w:val="0"/>
              <w:jc w:val="center"/>
              <w:rPr>
                <w:rFonts w:hint="eastAsia" w:ascii="Times New Roman" w:hAnsi="Times New Roman" w:eastAsia="仿宋_GB2312" w:cs="Times New Roman"/>
                <w:color w:val="000000"/>
                <w:sz w:val="22"/>
                <w:szCs w:val="22"/>
                <w:lang w:eastAsia="zh-CN"/>
              </w:rPr>
            </w:pPr>
            <w:r>
              <w:rPr>
                <w:rFonts w:ascii="Times New Roman" w:hAnsi="Times New Roman" w:eastAsia="仿宋_GB2312" w:cs="Times New Roman"/>
                <w:color w:val="000000"/>
                <w:sz w:val="22"/>
                <w:szCs w:val="22"/>
              </w:rPr>
              <w:t>1</w:t>
            </w:r>
            <w:r>
              <w:rPr>
                <w:rFonts w:hint="eastAsia" w:ascii="Times New Roman" w:hAnsi="Times New Roman" w:eastAsia="仿宋_GB2312" w:cs="Times New Roman"/>
                <w:color w:val="000000"/>
                <w:sz w:val="22"/>
                <w:szCs w:val="22"/>
                <w:lang w:val="en-US" w:eastAsia="zh-CN"/>
              </w:rPr>
              <w:t>2</w:t>
            </w:r>
          </w:p>
        </w:tc>
        <w:tc>
          <w:tcPr>
            <w:tcW w:w="3879"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绿脓杆菌</w:t>
            </w:r>
          </w:p>
        </w:tc>
        <w:tc>
          <w:tcPr>
            <w:tcW w:w="353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adjustRightInd w:val="0"/>
              <w:snapToGrid w:val="0"/>
              <w:jc w:val="center"/>
              <w:rPr>
                <w:rFonts w:hint="eastAsia" w:ascii="Times New Roman" w:hAnsi="Times New Roman" w:eastAsia="仿宋_GB2312" w:cs="Times New Roman"/>
                <w:color w:val="000000"/>
                <w:sz w:val="22"/>
                <w:szCs w:val="22"/>
                <w:lang w:eastAsia="zh-CN"/>
              </w:rPr>
            </w:pPr>
            <w:r>
              <w:rPr>
                <w:rFonts w:ascii="Times New Roman" w:hAnsi="Times New Roman" w:eastAsia="仿宋_GB2312" w:cs="Times New Roman"/>
                <w:color w:val="000000"/>
                <w:sz w:val="22"/>
                <w:szCs w:val="22"/>
              </w:rPr>
              <w:t>1</w:t>
            </w:r>
            <w:r>
              <w:rPr>
                <w:rFonts w:hint="eastAsia" w:ascii="Times New Roman" w:hAnsi="Times New Roman" w:eastAsia="仿宋_GB2312" w:cs="Times New Roman"/>
                <w:color w:val="000000"/>
                <w:sz w:val="22"/>
                <w:szCs w:val="22"/>
                <w:lang w:val="en-US" w:eastAsia="zh-CN"/>
              </w:rPr>
              <w:t>3</w:t>
            </w:r>
          </w:p>
        </w:tc>
        <w:tc>
          <w:tcPr>
            <w:tcW w:w="3879"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真菌菌落总数</w:t>
            </w:r>
          </w:p>
        </w:tc>
        <w:tc>
          <w:tcPr>
            <w:tcW w:w="3535" w:type="dxa"/>
            <w:vAlign w:val="center"/>
          </w:tcPr>
          <w:p>
            <w:pPr>
              <w:pStyle w:val="24"/>
              <w:jc w:val="center"/>
              <w:rPr>
                <w:rFonts w:ascii="Times New Roman" w:hAnsi="Times New Roman" w:eastAsia="仿宋_GB2312"/>
                <w:bCs/>
                <w:color w:val="000000"/>
                <w:kern w:val="0"/>
                <w:sz w:val="22"/>
                <w:szCs w:val="28"/>
              </w:rPr>
            </w:pPr>
            <w:r>
              <w:rPr>
                <w:rFonts w:ascii="Times New Roman" w:hAnsi="Times New Roman" w:eastAsia="仿宋_GB2312"/>
                <w:bCs/>
                <w:color w:val="000000"/>
                <w:kern w:val="0"/>
                <w:sz w:val="22"/>
                <w:szCs w:val="28"/>
                <w:lang w:eastAsia="en-US"/>
              </w:rPr>
              <w:t>GB</w:t>
            </w:r>
            <w:r>
              <w:rPr>
                <w:rFonts w:hint="eastAsia" w:ascii="Times New Roman" w:hAnsi="Times New Roman" w:eastAsia="仿宋_GB2312"/>
                <w:bCs/>
                <w:color w:val="000000"/>
                <w:kern w:val="0"/>
                <w:sz w:val="22"/>
                <w:szCs w:val="28"/>
              </w:rPr>
              <w:t xml:space="preserve"> </w:t>
            </w:r>
            <w:r>
              <w:rPr>
                <w:rFonts w:ascii="Times New Roman" w:hAnsi="Times New Roman" w:eastAsia="仿宋_GB2312"/>
                <w:bCs/>
                <w:color w:val="000000"/>
                <w:kern w:val="0"/>
                <w:sz w:val="22"/>
                <w:szCs w:val="28"/>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7" w:type="dxa"/>
            <w:vAlign w:val="center"/>
          </w:tcPr>
          <w:p>
            <w:pPr>
              <w:adjustRightInd w:val="0"/>
              <w:snapToGrid w:val="0"/>
              <w:jc w:val="center"/>
              <w:rPr>
                <w:rFonts w:hint="eastAsia" w:ascii="Times New Roman" w:hAnsi="Times New Roman" w:eastAsia="仿宋_GB2312" w:cs="Times New Roman"/>
                <w:color w:val="000000"/>
                <w:sz w:val="22"/>
                <w:szCs w:val="22"/>
                <w:lang w:eastAsia="zh-CN"/>
              </w:rPr>
            </w:pPr>
            <w:r>
              <w:rPr>
                <w:rFonts w:ascii="Times New Roman" w:hAnsi="Times New Roman" w:eastAsia="仿宋_GB2312" w:cs="Times New Roman"/>
                <w:color w:val="000000"/>
                <w:sz w:val="22"/>
                <w:szCs w:val="22"/>
              </w:rPr>
              <w:t>1</w:t>
            </w:r>
            <w:r>
              <w:rPr>
                <w:rFonts w:hint="eastAsia" w:ascii="Times New Roman" w:hAnsi="Times New Roman" w:eastAsia="仿宋_GB2312" w:cs="Times New Roman"/>
                <w:color w:val="000000"/>
                <w:sz w:val="22"/>
                <w:szCs w:val="22"/>
                <w:lang w:val="en-US" w:eastAsia="zh-CN"/>
              </w:rPr>
              <w:t>4</w:t>
            </w:r>
          </w:p>
        </w:tc>
        <w:tc>
          <w:tcPr>
            <w:tcW w:w="3879"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rPr>
              <w:t>面层附着物</w:t>
            </w:r>
          </w:p>
        </w:tc>
        <w:tc>
          <w:tcPr>
            <w:tcW w:w="3535" w:type="dxa"/>
            <w:vAlign w:val="center"/>
          </w:tcPr>
          <w:p>
            <w:pPr>
              <w:jc w:val="center"/>
              <w:rPr>
                <w:rFonts w:ascii="Times New Roman" w:hAnsi="Times New Roman" w:eastAsia="仿宋_GB2312" w:cs="Times New Roman"/>
                <w:bCs/>
                <w:color w:val="000000"/>
                <w:kern w:val="0"/>
                <w:sz w:val="22"/>
                <w:szCs w:val="28"/>
              </w:rPr>
            </w:pPr>
            <w:r>
              <w:rPr>
                <w:rFonts w:ascii="Times New Roman" w:hAnsi="Times New Roman" w:eastAsia="仿宋_GB2312" w:cs="Times New Roman"/>
                <w:bCs/>
                <w:color w:val="000000"/>
                <w:kern w:val="0"/>
                <w:sz w:val="22"/>
                <w:szCs w:val="28"/>
                <w:lang w:eastAsia="en-US"/>
              </w:rPr>
              <w:t>GB/T</w:t>
            </w:r>
            <w:r>
              <w:rPr>
                <w:rFonts w:hint="eastAsia" w:ascii="Times New Roman" w:hAnsi="Times New Roman" w:eastAsia="仿宋_GB2312" w:cs="Times New Roman"/>
                <w:bCs/>
                <w:color w:val="000000"/>
                <w:kern w:val="0"/>
                <w:sz w:val="22"/>
                <w:szCs w:val="28"/>
              </w:rPr>
              <w:t xml:space="preserve"> </w:t>
            </w:r>
            <w:r>
              <w:rPr>
                <w:rFonts w:ascii="Times New Roman" w:hAnsi="Times New Roman" w:eastAsia="仿宋_GB2312" w:cs="Times New Roman"/>
                <w:bCs/>
                <w:color w:val="000000"/>
                <w:kern w:val="0"/>
                <w:sz w:val="22"/>
                <w:szCs w:val="28"/>
                <w:lang w:eastAsia="en-US"/>
              </w:rPr>
              <w:t>28004</w:t>
            </w:r>
            <w:r>
              <w:rPr>
                <w:rFonts w:ascii="Times New Roman" w:hAnsi="Times New Roman" w:eastAsia="仿宋_GB2312" w:cs="Times New Roman"/>
                <w:bCs/>
                <w:color w:val="000000"/>
                <w:kern w:val="0"/>
                <w:sz w:val="22"/>
                <w:szCs w:val="28"/>
              </w:rPr>
              <w:t>.2</w:t>
            </w:r>
            <w:r>
              <w:rPr>
                <w:rFonts w:ascii="Times New Roman" w:hAnsi="Times New Roman" w:eastAsia="仿宋_GB2312" w:cs="Times New Roman"/>
                <w:bCs/>
                <w:color w:val="000000"/>
                <w:kern w:val="0"/>
                <w:sz w:val="22"/>
                <w:szCs w:val="28"/>
                <w:lang w:eastAsia="en-US"/>
              </w:rPr>
              <w:t>-20</w:t>
            </w:r>
            <w:r>
              <w:rPr>
                <w:rFonts w:ascii="Times New Roman" w:hAnsi="Times New Roman" w:eastAsia="仿宋_GB2312" w:cs="Times New Roman"/>
                <w:bCs/>
                <w:color w:val="000000"/>
                <w:kern w:val="0"/>
                <w:sz w:val="22"/>
                <w:szCs w:val="28"/>
              </w:rPr>
              <w:t>21中6.4</w:t>
            </w:r>
          </w:p>
        </w:tc>
      </w:tr>
    </w:tbl>
    <w:p>
      <w:pPr>
        <w:adjustRightInd w:val="0"/>
        <w:snapToGrid w:val="0"/>
        <w:spacing w:line="560" w:lineRule="exact"/>
        <w:ind w:firstLine="548"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执行企业标准、团体标准、地方标准的产品，检验项目参照上述内容执行。</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凡是注日期的文件，其随后所有的修改单（不包括勘误的内容）或修订版不适用于本细则。凡是不注日期的文件，其最新版本适用于本细则。</w:t>
      </w:r>
    </w:p>
    <w:p>
      <w:pPr>
        <w:spacing w:line="594" w:lineRule="exact"/>
        <w:ind w:firstLine="548" w:firstLineChars="200"/>
        <w:rPr>
          <w:rFonts w:ascii="Times New Roman" w:hAnsi="Times New Roman" w:eastAsia="黑体" w:cs="Times New Roman"/>
          <w:b w:val="0"/>
          <w:bCs/>
          <w:color w:val="000000"/>
          <w:sz w:val="28"/>
          <w:szCs w:val="28"/>
        </w:rPr>
      </w:pPr>
      <w:r>
        <w:rPr>
          <w:rFonts w:ascii="Times New Roman" w:hAnsi="Times New Roman" w:eastAsia="黑体" w:cs="Times New Roman"/>
          <w:b w:val="0"/>
          <w:bCs/>
          <w:color w:val="000000"/>
          <w:sz w:val="28"/>
          <w:szCs w:val="28"/>
        </w:rPr>
        <w:t>3</w:t>
      </w:r>
      <w:r>
        <w:rPr>
          <w:rFonts w:hint="eastAsia" w:ascii="Times New Roman" w:hAnsi="Times New Roman" w:eastAsia="黑体" w:cs="Times New Roman"/>
          <w:b w:val="0"/>
          <w:bCs/>
          <w:color w:val="000000"/>
          <w:sz w:val="28"/>
          <w:szCs w:val="28"/>
        </w:rPr>
        <w:t xml:space="preserve"> </w:t>
      </w:r>
      <w:r>
        <w:rPr>
          <w:rFonts w:ascii="Times New Roman" w:hAnsi="黑体" w:eastAsia="黑体" w:cs="Times New Roman"/>
          <w:b w:val="0"/>
          <w:bCs/>
          <w:color w:val="000000"/>
          <w:sz w:val="28"/>
          <w:szCs w:val="28"/>
        </w:rPr>
        <w:t>判定规则</w:t>
      </w:r>
    </w:p>
    <w:p>
      <w:pPr>
        <w:adjustRightInd w:val="0"/>
        <w:snapToGrid w:val="0"/>
        <w:spacing w:line="560" w:lineRule="exact"/>
        <w:ind w:firstLine="548" w:firstLineChars="200"/>
        <w:rPr>
          <w:rFonts w:ascii="Times New Roman" w:hAnsi="Times New Roman" w:eastAsia="楷体_GB2312" w:cs="Times New Roman"/>
          <w:b/>
          <w:color w:val="000000"/>
          <w:sz w:val="28"/>
          <w:szCs w:val="28"/>
        </w:rPr>
      </w:pPr>
      <w:r>
        <w:rPr>
          <w:rFonts w:ascii="Times New Roman" w:hAnsi="Times New Roman" w:eastAsia="楷体_GB2312" w:cs="Times New Roman"/>
          <w:b/>
          <w:color w:val="000000"/>
          <w:sz w:val="28"/>
          <w:szCs w:val="28"/>
        </w:rPr>
        <w:t>3.1依据标准</w:t>
      </w:r>
    </w:p>
    <w:p>
      <w:pPr>
        <w:snapToGrid w:val="0"/>
        <w:spacing w:line="594" w:lineRule="exact"/>
        <w:ind w:firstLine="548"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GB 15979-2002《一次性使用卫生用品卫生标准》</w:t>
      </w:r>
    </w:p>
    <w:p>
      <w:pPr>
        <w:snapToGrid w:val="0"/>
        <w:spacing w:line="594" w:lineRule="exact"/>
        <w:ind w:firstLine="548"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GB/T 28004.1-2021《</w:t>
      </w:r>
      <w:r>
        <w:rPr>
          <w:rFonts w:hint="eastAsia" w:ascii="Times New Roman" w:hAnsi="Times New Roman" w:eastAsia="仿宋_GB2312" w:cs="Times New Roman"/>
          <w:color w:val="000000"/>
          <w:sz w:val="28"/>
          <w:szCs w:val="28"/>
        </w:rPr>
        <w:t>纸尿裤 第1部分：儿童纸尿裤</w:t>
      </w:r>
      <w:r>
        <w:rPr>
          <w:rFonts w:ascii="Times New Roman" w:hAnsi="Times New Roman" w:eastAsia="仿宋_GB2312" w:cs="Times New Roman"/>
          <w:color w:val="000000"/>
          <w:sz w:val="28"/>
          <w:szCs w:val="28"/>
        </w:rPr>
        <w:t>》</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GB/T 28004.2-2021《</w:t>
      </w:r>
      <w:r>
        <w:rPr>
          <w:rFonts w:hint="eastAsia" w:ascii="Times New Roman" w:hAnsi="Times New Roman" w:eastAsia="仿宋_GB2312" w:cs="Times New Roman"/>
          <w:color w:val="000000"/>
          <w:sz w:val="28"/>
          <w:szCs w:val="28"/>
        </w:rPr>
        <w:t>纸尿裤 第2部分：成人纸尿裤</w:t>
      </w:r>
      <w:r>
        <w:rPr>
          <w:rFonts w:ascii="Times New Roman" w:hAnsi="Times New Roman" w:eastAsia="仿宋_GB2312" w:cs="Times New Roman"/>
          <w:color w:val="000000"/>
          <w:sz w:val="28"/>
          <w:szCs w:val="28"/>
        </w:rPr>
        <w:t>》</w:t>
      </w:r>
    </w:p>
    <w:p>
      <w:pPr>
        <w:keepNext w:val="0"/>
        <w:keepLines w:val="0"/>
        <w:pageBreakBefore w:val="0"/>
        <w:widowControl w:val="0"/>
        <w:kinsoku/>
        <w:wordWrap/>
        <w:overflowPunct/>
        <w:topLinePunct w:val="0"/>
        <w:autoSpaceDE/>
        <w:autoSpaceDN/>
        <w:bidi w:val="0"/>
        <w:adjustRightInd/>
        <w:spacing w:line="560" w:lineRule="exact"/>
        <w:ind w:firstLine="548" w:firstLineChars="200"/>
        <w:textAlignment w:val="auto"/>
        <w:rPr>
          <w:rFonts w:ascii="Times New Roman" w:hAnsi="Times New Roman" w:eastAsia="仿宋_GB2312" w:cs="Times New Roman"/>
          <w:sz w:val="28"/>
          <w:szCs w:val="28"/>
          <w:lang w:val="zh-CN"/>
        </w:rPr>
      </w:pPr>
      <w:r>
        <w:rPr>
          <w:rFonts w:ascii="Times New Roman" w:hAnsi="Times New Roman" w:eastAsia="仿宋_GB2312" w:cs="Times New Roman"/>
          <w:color w:val="000000"/>
          <w:sz w:val="28"/>
          <w:szCs w:val="28"/>
        </w:rPr>
        <w:t>现行有效的企业标准、团体标准、地方标准及产品明示质量要求</w:t>
      </w:r>
    </w:p>
    <w:p>
      <w:pPr>
        <w:adjustRightInd w:val="0"/>
        <w:snapToGrid w:val="0"/>
        <w:spacing w:line="560" w:lineRule="exact"/>
        <w:ind w:firstLine="548" w:firstLineChars="200"/>
        <w:rPr>
          <w:rFonts w:ascii="Times New Roman" w:hAnsi="Times New Roman" w:eastAsia="楷体_GB2312" w:cs="Times New Roman"/>
          <w:b/>
          <w:color w:val="000000"/>
          <w:sz w:val="28"/>
          <w:szCs w:val="28"/>
        </w:rPr>
      </w:pPr>
      <w:r>
        <w:rPr>
          <w:rFonts w:ascii="Times New Roman" w:hAnsi="Times New Roman" w:eastAsia="楷体_GB2312" w:cs="Times New Roman"/>
          <w:b/>
          <w:color w:val="000000"/>
          <w:sz w:val="28"/>
          <w:szCs w:val="28"/>
        </w:rPr>
        <w:t>3.2判定原则</w:t>
      </w:r>
    </w:p>
    <w:p>
      <w:pPr>
        <w:snapToGrid w:val="0"/>
        <w:spacing w:line="594" w:lineRule="exact"/>
        <w:ind w:firstLine="546" w:firstLineChars="199"/>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经检验，检验项目全部合格，判定为被抽查产品所检项目未发现不合格；检验项目中任一项或一项以上不合格，判定为被抽查产品不合格。</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若被检产品明示的质量要求高于本细则中检验项目依据的标准要求时，应按被检产品明示的质量要求判定。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若被检产品明示的质量要求低于本细则中检验项目依据的强制性标准要求时，应按照强制性标准要求判定。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若被检产品明示的质量要求低于或包含本细则中检验项目依据的推荐性标准要求时，应以被检产品明示的质量要求判定。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若被检产品明示的质量要求缺少本细则中检验项目依据的强制性标准要求时，应按照强制性标准要求判定。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若被检产品明示的质量要求缺少本细则中检验项目依据的推荐性标准要求时，该项目不参与判定。</w:t>
      </w:r>
    </w:p>
    <w:p>
      <w:pPr>
        <w:snapToGrid w:val="0"/>
        <w:spacing w:line="594" w:lineRule="exact"/>
        <w:ind w:firstLine="546" w:firstLineChars="199"/>
        <w:rPr>
          <w:rFonts w:ascii="Times New Roman" w:hAnsi="Times New Roman" w:eastAsia="仿宋_GB2312" w:cs="Times New Roman"/>
          <w:color w:val="000000"/>
          <w:sz w:val="28"/>
          <w:szCs w:val="28"/>
        </w:rPr>
      </w:pPr>
      <w:bookmarkStart w:id="0" w:name="_GoBack"/>
      <w:bookmarkEnd w:id="0"/>
      <w:r>
        <w:rPr>
          <w:rFonts w:hint="eastAsia" w:ascii="Times New Roman" w:hAnsi="Times New Roman" w:eastAsia="仿宋_GB2312" w:cs="Times New Roman"/>
          <w:color w:val="000000"/>
          <w:sz w:val="28"/>
          <w:szCs w:val="28"/>
        </w:rPr>
        <w:t>微生物项目不合格不进行复检。</w:t>
      </w:r>
    </w:p>
    <w:sectPr>
      <w:footerReference r:id="rId3" w:type="default"/>
      <w:pgSz w:w="11906" w:h="16838"/>
      <w:pgMar w:top="2098" w:right="1474" w:bottom="1985" w:left="1474" w:header="851" w:footer="1361" w:gutter="0"/>
      <w:cols w:space="0" w:num="1"/>
      <w:docGrid w:type="linesAndChars" w:linePitch="298"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yqBHIrgEAAEsD&#10;AAAOAAAAAAAAAAEAIAAAAB4BAABkcnMvZTJvRG9jLnhtbFBLBQYAAAAABgAGAFkBAAA+BQAAAAA=&#10;">
          <v:path/>
          <v:fill on="f" focussize="0,0"/>
          <v:stroke on="f" joinstyle="miter"/>
          <v:imagedata o:title=""/>
          <o:lock v:ext="edit"/>
          <v:textbox inset="0mm,0mm,0mm,0mm" style="mso-fit-shape-to-text:t;">
            <w:txbxContent>
              <w:p>
                <w:pPr>
                  <w:pStyle w:val="4"/>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2"/>
  <w:drawingGridVerticalSpacing w:val="14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1MGYxZTg5ZGJhZDhlMzU0YjA0MmQyMmRiZTdmOGIifQ=="/>
  </w:docVars>
  <w:rsids>
    <w:rsidRoot w:val="002720F8"/>
    <w:rsid w:val="000049CE"/>
    <w:rsid w:val="00013890"/>
    <w:rsid w:val="000232F9"/>
    <w:rsid w:val="0004524E"/>
    <w:rsid w:val="000500E0"/>
    <w:rsid w:val="000731C9"/>
    <w:rsid w:val="000A67A7"/>
    <w:rsid w:val="000C5CBE"/>
    <w:rsid w:val="000D749D"/>
    <w:rsid w:val="000E21AE"/>
    <w:rsid w:val="000E741B"/>
    <w:rsid w:val="000F4913"/>
    <w:rsid w:val="00111EBD"/>
    <w:rsid w:val="0016496F"/>
    <w:rsid w:val="001850A2"/>
    <w:rsid w:val="001C2564"/>
    <w:rsid w:val="001D4E92"/>
    <w:rsid w:val="001E0F6D"/>
    <w:rsid w:val="001E79D2"/>
    <w:rsid w:val="002039FE"/>
    <w:rsid w:val="00206D31"/>
    <w:rsid w:val="00224E34"/>
    <w:rsid w:val="0023233E"/>
    <w:rsid w:val="002455DC"/>
    <w:rsid w:val="00266EA3"/>
    <w:rsid w:val="00271EB5"/>
    <w:rsid w:val="002720F8"/>
    <w:rsid w:val="002A3AAD"/>
    <w:rsid w:val="002B21AB"/>
    <w:rsid w:val="002C7FF9"/>
    <w:rsid w:val="002D31C1"/>
    <w:rsid w:val="002E3C81"/>
    <w:rsid w:val="0032196E"/>
    <w:rsid w:val="003334B6"/>
    <w:rsid w:val="00333D9B"/>
    <w:rsid w:val="00366169"/>
    <w:rsid w:val="00371DAD"/>
    <w:rsid w:val="003A1AFF"/>
    <w:rsid w:val="003B771B"/>
    <w:rsid w:val="003C52B9"/>
    <w:rsid w:val="003D605A"/>
    <w:rsid w:val="00405F99"/>
    <w:rsid w:val="004148E2"/>
    <w:rsid w:val="00432EB7"/>
    <w:rsid w:val="004356B1"/>
    <w:rsid w:val="00442AF4"/>
    <w:rsid w:val="00460019"/>
    <w:rsid w:val="00492560"/>
    <w:rsid w:val="00493CF3"/>
    <w:rsid w:val="004B2648"/>
    <w:rsid w:val="004B43A2"/>
    <w:rsid w:val="004B7761"/>
    <w:rsid w:val="004E70B3"/>
    <w:rsid w:val="004E7BBF"/>
    <w:rsid w:val="004F4621"/>
    <w:rsid w:val="00514D35"/>
    <w:rsid w:val="00563F32"/>
    <w:rsid w:val="00580BA8"/>
    <w:rsid w:val="00581201"/>
    <w:rsid w:val="005951ED"/>
    <w:rsid w:val="005E2062"/>
    <w:rsid w:val="005F6F84"/>
    <w:rsid w:val="00602393"/>
    <w:rsid w:val="006049ED"/>
    <w:rsid w:val="00611970"/>
    <w:rsid w:val="00626EBF"/>
    <w:rsid w:val="00645A0E"/>
    <w:rsid w:val="006529B5"/>
    <w:rsid w:val="00661144"/>
    <w:rsid w:val="00677A07"/>
    <w:rsid w:val="006861DD"/>
    <w:rsid w:val="006876ED"/>
    <w:rsid w:val="00690D3D"/>
    <w:rsid w:val="00697C39"/>
    <w:rsid w:val="006B5372"/>
    <w:rsid w:val="006C1431"/>
    <w:rsid w:val="006C2F1C"/>
    <w:rsid w:val="006D0D07"/>
    <w:rsid w:val="006D0E89"/>
    <w:rsid w:val="006D11C9"/>
    <w:rsid w:val="00714FAA"/>
    <w:rsid w:val="007243A5"/>
    <w:rsid w:val="007504BE"/>
    <w:rsid w:val="00762AAE"/>
    <w:rsid w:val="007743A7"/>
    <w:rsid w:val="00786089"/>
    <w:rsid w:val="00795BCF"/>
    <w:rsid w:val="007B216C"/>
    <w:rsid w:val="007D1A30"/>
    <w:rsid w:val="007D3664"/>
    <w:rsid w:val="007D548E"/>
    <w:rsid w:val="007E39FB"/>
    <w:rsid w:val="008479E9"/>
    <w:rsid w:val="0086138B"/>
    <w:rsid w:val="00896DB8"/>
    <w:rsid w:val="008C1E7F"/>
    <w:rsid w:val="008D4A95"/>
    <w:rsid w:val="00903196"/>
    <w:rsid w:val="00924F0B"/>
    <w:rsid w:val="00966F02"/>
    <w:rsid w:val="009751E9"/>
    <w:rsid w:val="00992192"/>
    <w:rsid w:val="009941C0"/>
    <w:rsid w:val="00995DE7"/>
    <w:rsid w:val="009B0FD8"/>
    <w:rsid w:val="009D0B18"/>
    <w:rsid w:val="00A42A73"/>
    <w:rsid w:val="00A53AB1"/>
    <w:rsid w:val="00AA79BD"/>
    <w:rsid w:val="00AD06A8"/>
    <w:rsid w:val="00AF2839"/>
    <w:rsid w:val="00B13F17"/>
    <w:rsid w:val="00B250D4"/>
    <w:rsid w:val="00B30457"/>
    <w:rsid w:val="00B5651C"/>
    <w:rsid w:val="00B720CC"/>
    <w:rsid w:val="00BA52A2"/>
    <w:rsid w:val="00BA6009"/>
    <w:rsid w:val="00C06925"/>
    <w:rsid w:val="00C30EF2"/>
    <w:rsid w:val="00C34866"/>
    <w:rsid w:val="00C35D59"/>
    <w:rsid w:val="00C5036B"/>
    <w:rsid w:val="00C65D36"/>
    <w:rsid w:val="00C802EA"/>
    <w:rsid w:val="00CA3DE9"/>
    <w:rsid w:val="00CE1036"/>
    <w:rsid w:val="00CE723C"/>
    <w:rsid w:val="00CF2F09"/>
    <w:rsid w:val="00D10A00"/>
    <w:rsid w:val="00D21ADA"/>
    <w:rsid w:val="00D36E9D"/>
    <w:rsid w:val="00D523B8"/>
    <w:rsid w:val="00DC2C32"/>
    <w:rsid w:val="00DD068E"/>
    <w:rsid w:val="00DE7E0F"/>
    <w:rsid w:val="00DF1C3D"/>
    <w:rsid w:val="00DF2639"/>
    <w:rsid w:val="00E10A0A"/>
    <w:rsid w:val="00E167CA"/>
    <w:rsid w:val="00E32F4F"/>
    <w:rsid w:val="00E44968"/>
    <w:rsid w:val="00E56919"/>
    <w:rsid w:val="00E73DDF"/>
    <w:rsid w:val="00E81F24"/>
    <w:rsid w:val="00EB737E"/>
    <w:rsid w:val="00EC63B4"/>
    <w:rsid w:val="00EC7CD0"/>
    <w:rsid w:val="00ED7784"/>
    <w:rsid w:val="00EE5575"/>
    <w:rsid w:val="00EF0FF9"/>
    <w:rsid w:val="00F03212"/>
    <w:rsid w:val="00F1388B"/>
    <w:rsid w:val="00F21862"/>
    <w:rsid w:val="00F4297A"/>
    <w:rsid w:val="00F7461A"/>
    <w:rsid w:val="00F77810"/>
    <w:rsid w:val="00F932AA"/>
    <w:rsid w:val="00FD2FD0"/>
    <w:rsid w:val="00FE7884"/>
    <w:rsid w:val="01400C5F"/>
    <w:rsid w:val="01A16AEA"/>
    <w:rsid w:val="01D22EF6"/>
    <w:rsid w:val="020F7F43"/>
    <w:rsid w:val="02AF5510"/>
    <w:rsid w:val="03633CE8"/>
    <w:rsid w:val="03BA1A5C"/>
    <w:rsid w:val="04AD267B"/>
    <w:rsid w:val="05426852"/>
    <w:rsid w:val="05FF0933"/>
    <w:rsid w:val="06A43FD8"/>
    <w:rsid w:val="087F4F62"/>
    <w:rsid w:val="09323C6E"/>
    <w:rsid w:val="09B802FA"/>
    <w:rsid w:val="09FD1208"/>
    <w:rsid w:val="0C090135"/>
    <w:rsid w:val="0CBA0519"/>
    <w:rsid w:val="0D4C2955"/>
    <w:rsid w:val="0D8E4AD8"/>
    <w:rsid w:val="0DA04DC1"/>
    <w:rsid w:val="0E5C53D2"/>
    <w:rsid w:val="0F1A6A06"/>
    <w:rsid w:val="10A76480"/>
    <w:rsid w:val="10F317AB"/>
    <w:rsid w:val="11640849"/>
    <w:rsid w:val="12852E51"/>
    <w:rsid w:val="12D75965"/>
    <w:rsid w:val="147108FD"/>
    <w:rsid w:val="17B54ECC"/>
    <w:rsid w:val="18600DA4"/>
    <w:rsid w:val="196C3AD6"/>
    <w:rsid w:val="1A700323"/>
    <w:rsid w:val="1A730087"/>
    <w:rsid w:val="1CFA69CA"/>
    <w:rsid w:val="1D630564"/>
    <w:rsid w:val="1F3B6F07"/>
    <w:rsid w:val="1F5C4D44"/>
    <w:rsid w:val="1FD23DD1"/>
    <w:rsid w:val="20953149"/>
    <w:rsid w:val="21A16325"/>
    <w:rsid w:val="21AE27D6"/>
    <w:rsid w:val="22B51B96"/>
    <w:rsid w:val="22D31AFD"/>
    <w:rsid w:val="24307F76"/>
    <w:rsid w:val="24854551"/>
    <w:rsid w:val="24AB396E"/>
    <w:rsid w:val="24B701AE"/>
    <w:rsid w:val="258836BA"/>
    <w:rsid w:val="26167234"/>
    <w:rsid w:val="268C2FC4"/>
    <w:rsid w:val="28322380"/>
    <w:rsid w:val="28AB0824"/>
    <w:rsid w:val="295065F4"/>
    <w:rsid w:val="2AAB0AEF"/>
    <w:rsid w:val="2AF62AC9"/>
    <w:rsid w:val="2B0F44EF"/>
    <w:rsid w:val="2BDB42CA"/>
    <w:rsid w:val="2CCF54E4"/>
    <w:rsid w:val="2CDE1D3F"/>
    <w:rsid w:val="2CF236D9"/>
    <w:rsid w:val="2E191F4D"/>
    <w:rsid w:val="2E5A49E9"/>
    <w:rsid w:val="303C557E"/>
    <w:rsid w:val="31567C67"/>
    <w:rsid w:val="31781EF3"/>
    <w:rsid w:val="321E6965"/>
    <w:rsid w:val="32337CF4"/>
    <w:rsid w:val="32670304"/>
    <w:rsid w:val="32EA6ECB"/>
    <w:rsid w:val="332D5095"/>
    <w:rsid w:val="33515BAE"/>
    <w:rsid w:val="38475A84"/>
    <w:rsid w:val="3899266B"/>
    <w:rsid w:val="392C2202"/>
    <w:rsid w:val="396429E5"/>
    <w:rsid w:val="39B11289"/>
    <w:rsid w:val="3A0850D6"/>
    <w:rsid w:val="3B900D46"/>
    <w:rsid w:val="3BC532A5"/>
    <w:rsid w:val="3C2D68A1"/>
    <w:rsid w:val="3CCE0291"/>
    <w:rsid w:val="3D6E5CB5"/>
    <w:rsid w:val="3DAB4D71"/>
    <w:rsid w:val="3E1144CF"/>
    <w:rsid w:val="3E5610F1"/>
    <w:rsid w:val="3E833879"/>
    <w:rsid w:val="402356EF"/>
    <w:rsid w:val="402925DA"/>
    <w:rsid w:val="404D13CF"/>
    <w:rsid w:val="40947F59"/>
    <w:rsid w:val="40B45E92"/>
    <w:rsid w:val="41A3461B"/>
    <w:rsid w:val="42693202"/>
    <w:rsid w:val="428C77FF"/>
    <w:rsid w:val="461874C2"/>
    <w:rsid w:val="472C6BB6"/>
    <w:rsid w:val="488E34D1"/>
    <w:rsid w:val="48C570A4"/>
    <w:rsid w:val="49D46CF1"/>
    <w:rsid w:val="49D8009E"/>
    <w:rsid w:val="4A052ED4"/>
    <w:rsid w:val="4AF222C8"/>
    <w:rsid w:val="4BF210B7"/>
    <w:rsid w:val="4C091D9A"/>
    <w:rsid w:val="4CF9501B"/>
    <w:rsid w:val="4FE85C5D"/>
    <w:rsid w:val="50315D93"/>
    <w:rsid w:val="50A330DD"/>
    <w:rsid w:val="50CC00BF"/>
    <w:rsid w:val="50EB16C5"/>
    <w:rsid w:val="51B05513"/>
    <w:rsid w:val="525B487D"/>
    <w:rsid w:val="52C35FEA"/>
    <w:rsid w:val="53226CDE"/>
    <w:rsid w:val="535D4425"/>
    <w:rsid w:val="54587C4A"/>
    <w:rsid w:val="54BE3C81"/>
    <w:rsid w:val="55A961F2"/>
    <w:rsid w:val="569C73C1"/>
    <w:rsid w:val="56FF3FB6"/>
    <w:rsid w:val="58326C8F"/>
    <w:rsid w:val="58D861C1"/>
    <w:rsid w:val="5A284F79"/>
    <w:rsid w:val="5BED2034"/>
    <w:rsid w:val="5C370E42"/>
    <w:rsid w:val="5C6B2DC6"/>
    <w:rsid w:val="5C8517D2"/>
    <w:rsid w:val="5C911D4C"/>
    <w:rsid w:val="5CEC54ED"/>
    <w:rsid w:val="621A3C65"/>
    <w:rsid w:val="62DB05FD"/>
    <w:rsid w:val="62FA12BF"/>
    <w:rsid w:val="63435F73"/>
    <w:rsid w:val="63D51F26"/>
    <w:rsid w:val="64447011"/>
    <w:rsid w:val="648C52CF"/>
    <w:rsid w:val="64F10CB0"/>
    <w:rsid w:val="66571AF5"/>
    <w:rsid w:val="671F679F"/>
    <w:rsid w:val="67DB3077"/>
    <w:rsid w:val="69515368"/>
    <w:rsid w:val="695775F3"/>
    <w:rsid w:val="697C75C0"/>
    <w:rsid w:val="69A126D4"/>
    <w:rsid w:val="6A4C19EA"/>
    <w:rsid w:val="6A7348E4"/>
    <w:rsid w:val="6AC30E04"/>
    <w:rsid w:val="6B7C333A"/>
    <w:rsid w:val="6C263A7B"/>
    <w:rsid w:val="6C6F283E"/>
    <w:rsid w:val="6CCA2781"/>
    <w:rsid w:val="6CE1526E"/>
    <w:rsid w:val="6D704099"/>
    <w:rsid w:val="6E97131B"/>
    <w:rsid w:val="6F372B8E"/>
    <w:rsid w:val="6FF95694"/>
    <w:rsid w:val="70FE2012"/>
    <w:rsid w:val="71AF2B60"/>
    <w:rsid w:val="729C67F0"/>
    <w:rsid w:val="72F54E32"/>
    <w:rsid w:val="735A0285"/>
    <w:rsid w:val="74BE53AA"/>
    <w:rsid w:val="75353EE4"/>
    <w:rsid w:val="76635DD9"/>
    <w:rsid w:val="767926DB"/>
    <w:rsid w:val="77461C70"/>
    <w:rsid w:val="775368FF"/>
    <w:rsid w:val="77D774F6"/>
    <w:rsid w:val="78080052"/>
    <w:rsid w:val="789F7665"/>
    <w:rsid w:val="79372D9F"/>
    <w:rsid w:val="79E45269"/>
    <w:rsid w:val="7B1F613F"/>
    <w:rsid w:val="7B4720EB"/>
    <w:rsid w:val="7B4E7B0C"/>
    <w:rsid w:val="7B920F56"/>
    <w:rsid w:val="7C326446"/>
    <w:rsid w:val="7EBC0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22"/>
    <w:semiHidden/>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7"/>
    <w:qFormat/>
    <w:uiPriority w:val="0"/>
    <w:pPr>
      <w:widowControl/>
      <w:autoSpaceDE w:val="0"/>
      <w:autoSpaceDN w:val="0"/>
      <w:adjustRightInd w:val="0"/>
      <w:snapToGrid w:val="0"/>
      <w:spacing w:line="600" w:lineRule="exact"/>
      <w:ind w:left="646" w:leftChars="323" w:firstLine="643" w:firstLineChars="201"/>
    </w:pPr>
    <w:rPr>
      <w:rFonts w:ascii="仿宋_GB2312" w:eastAsia="仿宋_GB2312"/>
      <w:sz w:val="32"/>
    </w:rPr>
  </w:style>
  <w:style w:type="paragraph" w:styleId="7">
    <w:name w:val="HTML Preformatted"/>
    <w:basedOn w:val="1"/>
    <w:link w:val="21"/>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8">
    <w:name w:val="Normal (Web)"/>
    <w:basedOn w:val="1"/>
    <w:semiHidden/>
    <w:unhideWhenUsed/>
    <w:qFormat/>
    <w:uiPriority w:val="99"/>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99"/>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paragraph" w:styleId="15">
    <w:name w:val="List Paragraph"/>
    <w:basedOn w:val="1"/>
    <w:qFormat/>
    <w:uiPriority w:val="34"/>
    <w:pPr>
      <w:ind w:firstLine="420" w:firstLineChars="200"/>
    </w:pPr>
  </w:style>
  <w:style w:type="paragraph" w:customStyle="1" w:styleId="16">
    <w:name w:val="17"/>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7">
    <w:name w:val="正文文本缩进 3 Char"/>
    <w:link w:val="6"/>
    <w:qFormat/>
    <w:uiPriority w:val="0"/>
    <w:rPr>
      <w:rFonts w:ascii="仿宋_GB2312" w:eastAsia="仿宋_GB2312"/>
      <w:sz w:val="32"/>
    </w:rPr>
  </w:style>
  <w:style w:type="character" w:customStyle="1" w:styleId="18">
    <w:name w:val="正文文本缩进 3 字符"/>
    <w:basedOn w:val="11"/>
    <w:semiHidden/>
    <w:qFormat/>
    <w:uiPriority w:val="99"/>
    <w:rPr>
      <w:sz w:val="16"/>
      <w:szCs w:val="16"/>
    </w:rPr>
  </w:style>
  <w:style w:type="character" w:customStyle="1" w:styleId="19">
    <w:name w:val="页眉 Char"/>
    <w:basedOn w:val="11"/>
    <w:link w:val="5"/>
    <w:qFormat/>
    <w:uiPriority w:val="99"/>
    <w:rPr>
      <w:sz w:val="18"/>
      <w:szCs w:val="18"/>
    </w:rPr>
  </w:style>
  <w:style w:type="character" w:customStyle="1" w:styleId="20">
    <w:name w:val="页脚 Char"/>
    <w:basedOn w:val="11"/>
    <w:link w:val="4"/>
    <w:qFormat/>
    <w:uiPriority w:val="99"/>
    <w:rPr>
      <w:sz w:val="18"/>
      <w:szCs w:val="18"/>
    </w:rPr>
  </w:style>
  <w:style w:type="character" w:customStyle="1" w:styleId="21">
    <w:name w:val="HTML 预设格式 Char"/>
    <w:basedOn w:val="11"/>
    <w:link w:val="7"/>
    <w:semiHidden/>
    <w:qFormat/>
    <w:uiPriority w:val="99"/>
    <w:rPr>
      <w:rFonts w:ascii="宋体" w:hAnsi="宋体" w:eastAsia="宋体" w:cs="宋体"/>
      <w:kern w:val="0"/>
      <w:sz w:val="24"/>
      <w:szCs w:val="24"/>
    </w:rPr>
  </w:style>
  <w:style w:type="character" w:customStyle="1" w:styleId="22">
    <w:name w:val="批注框文本 Char"/>
    <w:basedOn w:val="11"/>
    <w:link w:val="3"/>
    <w:semiHidden/>
    <w:qFormat/>
    <w:uiPriority w:val="99"/>
    <w:rPr>
      <w:sz w:val="18"/>
      <w:szCs w:val="18"/>
    </w:rPr>
  </w:style>
  <w:style w:type="paragraph" w:customStyle="1" w:styleId="23">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4">
    <w:name w:val="Normal_0"/>
    <w:basedOn w:val="1"/>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0C5547-927F-4E18-A7D2-B8D901AC599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1447</Words>
  <Characters>2172</Characters>
  <Lines>17</Lines>
  <Paragraphs>5</Paragraphs>
  <TotalTime>3</TotalTime>
  <ScaleCrop>false</ScaleCrop>
  <LinksUpToDate>false</LinksUpToDate>
  <CharactersWithSpaces>2235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2020-02-01T14:27:00Z</dcterms:created>
  <dc:creator>USER</dc:creator>
  <cp:lastModifiedBy>Administrator</cp:lastModifiedBy>
  <cp:lastPrinted>2020-02-05T02:38:00Z</cp:lastPrinted>
  <dcterms:modified xsi:type="dcterms:W3CDTF">2023-11-20T03:43:42Z</dcterms:modified>
  <dc:title>市场监管总局关于开展口罩产品质量监督专项抽查有关工作的通知</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39FB2346D821457D994098EE7A8FD7A3</vt:lpwstr>
  </property>
</Properties>
</file>