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E9" w:rsidRPr="00EC342B" w:rsidRDefault="000E2BE9" w:rsidP="000E2BE9">
      <w:pPr>
        <w:jc w:val="left"/>
        <w:rPr>
          <w:rFonts w:ascii="黑体" w:eastAsia="黑体" w:hAnsi="黑体" w:cs="仿宋_GB2312" w:hint="eastAsia"/>
          <w:szCs w:val="32"/>
        </w:rPr>
      </w:pPr>
      <w:r w:rsidRPr="00EC342B">
        <w:rPr>
          <w:rFonts w:ascii="黑体" w:eastAsia="黑体" w:hAnsi="黑体" w:cs="仿宋_GB2312" w:hint="eastAsia"/>
          <w:szCs w:val="32"/>
        </w:rPr>
        <w:t>附件：</w:t>
      </w:r>
    </w:p>
    <w:p w:rsidR="000E2BE9" w:rsidRPr="001D2ABD" w:rsidRDefault="000E2BE9" w:rsidP="000E2BE9">
      <w:pPr>
        <w:jc w:val="center"/>
        <w:rPr>
          <w:rFonts w:ascii="宋体" w:eastAsia="宋体" w:hAnsi="宋体" w:cs="宋体" w:hint="eastAsia"/>
          <w:b/>
          <w:sz w:val="36"/>
          <w:szCs w:val="44"/>
        </w:rPr>
      </w:pPr>
      <w:r w:rsidRPr="001D2ABD">
        <w:rPr>
          <w:rFonts w:ascii="宋体" w:eastAsia="宋体" w:hAnsi="宋体" w:cs="宋体" w:hint="eastAsia"/>
          <w:b/>
          <w:sz w:val="36"/>
          <w:szCs w:val="44"/>
        </w:rPr>
        <w:t>202</w:t>
      </w:r>
      <w:r>
        <w:rPr>
          <w:rFonts w:ascii="宋体" w:eastAsia="宋体" w:hAnsi="宋体" w:cs="宋体" w:hint="eastAsia"/>
          <w:b/>
          <w:sz w:val="36"/>
          <w:szCs w:val="44"/>
        </w:rPr>
        <w:t>2</w:t>
      </w:r>
      <w:r w:rsidRPr="001D2ABD">
        <w:rPr>
          <w:rFonts w:ascii="宋体" w:eastAsia="宋体" w:hAnsi="宋体" w:cs="宋体" w:hint="eastAsia"/>
          <w:b/>
          <w:sz w:val="36"/>
          <w:szCs w:val="44"/>
        </w:rPr>
        <w:t>年度平顶山市知识产权奖补资金</w:t>
      </w:r>
    </w:p>
    <w:p w:rsidR="000E2BE9" w:rsidRDefault="000E2BE9" w:rsidP="000E2BE9">
      <w:pPr>
        <w:jc w:val="center"/>
        <w:rPr>
          <w:sz w:val="24"/>
        </w:rPr>
      </w:pPr>
      <w:r w:rsidRPr="001D2ABD">
        <w:rPr>
          <w:rFonts w:ascii="宋体" w:eastAsia="宋体" w:hAnsi="宋体" w:cs="宋体" w:hint="eastAsia"/>
          <w:b/>
          <w:sz w:val="36"/>
          <w:szCs w:val="44"/>
        </w:rPr>
        <w:t>拟奖补项目名单</w:t>
      </w:r>
    </w:p>
    <w:tbl>
      <w:tblPr>
        <w:tblW w:w="9099" w:type="dxa"/>
        <w:jc w:val="center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409"/>
        <w:gridCol w:w="2977"/>
        <w:gridCol w:w="1701"/>
        <w:gridCol w:w="1302"/>
      </w:tblGrid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获奖单位</w:t>
            </w:r>
          </w:p>
        </w:tc>
        <w:tc>
          <w:tcPr>
            <w:tcW w:w="2977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获奖名称</w:t>
            </w:r>
          </w:p>
        </w:tc>
        <w:tc>
          <w:tcPr>
            <w:tcW w:w="1701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获奖类别</w:t>
            </w:r>
          </w:p>
        </w:tc>
        <w:tc>
          <w:tcPr>
            <w:tcW w:w="1302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奖励金额</w:t>
            </w:r>
          </w:p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（万元）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E2BE9" w:rsidRPr="00EC342B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平顶山东方碳素股份有限公司</w:t>
            </w:r>
          </w:p>
        </w:tc>
        <w:tc>
          <w:tcPr>
            <w:tcW w:w="2977" w:type="dxa"/>
            <w:vAlign w:val="center"/>
          </w:tcPr>
          <w:p w:rsidR="000E2BE9" w:rsidRDefault="000E2BE9" w:rsidP="00F11B88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知识产权强企培育</w:t>
            </w:r>
          </w:p>
        </w:tc>
        <w:tc>
          <w:tcPr>
            <w:tcW w:w="1701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国家级知识产权优势企业</w:t>
            </w:r>
          </w:p>
        </w:tc>
        <w:tc>
          <w:tcPr>
            <w:tcW w:w="1302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0E2BE9" w:rsidRPr="00EC342B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平顶山东方碳素股份有限公司</w:t>
            </w:r>
          </w:p>
        </w:tc>
        <w:tc>
          <w:tcPr>
            <w:tcW w:w="2977" w:type="dxa"/>
            <w:vAlign w:val="center"/>
          </w:tcPr>
          <w:p w:rsidR="000E2BE9" w:rsidRDefault="000E2BE9" w:rsidP="00F11B88">
            <w:pPr>
              <w:jc w:val="center"/>
            </w:pPr>
            <w:r w:rsidRPr="00D748A5">
              <w:rPr>
                <w:rFonts w:ascii="仿宋" w:eastAsia="仿宋" w:hAnsi="仿宋" w:hint="eastAsia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4.5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0E2BE9" w:rsidRPr="00EC342B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河南宾康智能装备有限公司</w:t>
            </w:r>
          </w:p>
        </w:tc>
        <w:tc>
          <w:tcPr>
            <w:tcW w:w="2977" w:type="dxa"/>
            <w:vAlign w:val="center"/>
          </w:tcPr>
          <w:p w:rsidR="000E2BE9" w:rsidRDefault="000E2BE9" w:rsidP="00F11B88">
            <w:pPr>
              <w:jc w:val="center"/>
            </w:pPr>
            <w:r w:rsidRPr="00D748A5">
              <w:rPr>
                <w:rFonts w:ascii="仿宋" w:eastAsia="仿宋" w:hAnsi="仿宋" w:hint="eastAsia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 w:rsidR="000E2BE9" w:rsidRDefault="000E2BE9" w:rsidP="00F11B88">
            <w:pPr>
              <w:jc w:val="center"/>
            </w:pPr>
            <w:r w:rsidRPr="00F511C5">
              <w:rPr>
                <w:rFonts w:ascii="仿宋" w:eastAsia="仿宋" w:hAnsi="仿宋" w:hint="eastAsia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0E2BE9" w:rsidRPr="00EC342B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华拓电力装备集团有限公司</w:t>
            </w:r>
          </w:p>
        </w:tc>
        <w:tc>
          <w:tcPr>
            <w:tcW w:w="2977" w:type="dxa"/>
            <w:vAlign w:val="center"/>
          </w:tcPr>
          <w:p w:rsidR="000E2BE9" w:rsidRDefault="000E2BE9" w:rsidP="00F11B88">
            <w:pPr>
              <w:jc w:val="center"/>
            </w:pPr>
            <w:r w:rsidRPr="00D748A5">
              <w:rPr>
                <w:rFonts w:ascii="仿宋" w:eastAsia="仿宋" w:hAnsi="仿宋" w:hint="eastAsia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 w:rsidR="000E2BE9" w:rsidRDefault="000E2BE9" w:rsidP="00F11B88">
            <w:pPr>
              <w:jc w:val="center"/>
            </w:pPr>
            <w:r w:rsidRPr="00F511C5">
              <w:rPr>
                <w:rFonts w:ascii="仿宋" w:eastAsia="仿宋" w:hAnsi="仿宋" w:hint="eastAsia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2.5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0E2BE9" w:rsidRPr="00EC342B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平顶山天晶植物蛋白有限责任公司</w:t>
            </w:r>
          </w:p>
        </w:tc>
        <w:tc>
          <w:tcPr>
            <w:tcW w:w="2977" w:type="dxa"/>
            <w:vAlign w:val="center"/>
          </w:tcPr>
          <w:p w:rsidR="000E2BE9" w:rsidRDefault="000E2BE9" w:rsidP="00F11B88">
            <w:pPr>
              <w:jc w:val="center"/>
            </w:pPr>
            <w:r w:rsidRPr="00D748A5">
              <w:rPr>
                <w:rFonts w:ascii="仿宋" w:eastAsia="仿宋" w:hAnsi="仿宋" w:hint="eastAsia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 w:rsidR="000E2BE9" w:rsidRDefault="000E2BE9" w:rsidP="00F11B88">
            <w:pPr>
              <w:jc w:val="center"/>
            </w:pPr>
            <w:r w:rsidRPr="00F511C5">
              <w:rPr>
                <w:rFonts w:ascii="仿宋" w:eastAsia="仿宋" w:hAnsi="仿宋" w:hint="eastAsia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7.5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0E2BE9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平顶山金晶生物科技股份有限公司</w:t>
            </w:r>
          </w:p>
        </w:tc>
        <w:tc>
          <w:tcPr>
            <w:tcW w:w="2977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2.5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0E2BE9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平顶山市鼎灿工贸有限公司</w:t>
            </w:r>
          </w:p>
        </w:tc>
        <w:tc>
          <w:tcPr>
            <w:tcW w:w="2977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 w:rsidR="000E2BE9" w:rsidRDefault="000E2BE9" w:rsidP="00F11B88">
            <w:pPr>
              <w:jc w:val="center"/>
            </w:pPr>
            <w:r w:rsidRPr="00A4394A">
              <w:rPr>
                <w:rFonts w:ascii="仿宋" w:eastAsia="仿宋" w:hAnsi="仿宋" w:hint="eastAsia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0E2BE9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天晟电气股份有限公司</w:t>
            </w:r>
          </w:p>
        </w:tc>
        <w:tc>
          <w:tcPr>
            <w:tcW w:w="2977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 w:rsidR="000E2BE9" w:rsidRDefault="000E2BE9" w:rsidP="00F11B88">
            <w:pPr>
              <w:jc w:val="center"/>
            </w:pPr>
            <w:r w:rsidRPr="00A4394A">
              <w:rPr>
                <w:rFonts w:ascii="仿宋" w:eastAsia="仿宋" w:hAnsi="仿宋" w:hint="eastAsia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2.5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0E2BE9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河南中智包装有限公司</w:t>
            </w:r>
          </w:p>
        </w:tc>
        <w:tc>
          <w:tcPr>
            <w:tcW w:w="2977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 w:rsidR="000E2BE9" w:rsidRDefault="000E2BE9" w:rsidP="00F11B88">
            <w:pPr>
              <w:jc w:val="center"/>
            </w:pPr>
            <w:r w:rsidRPr="00A4394A">
              <w:rPr>
                <w:rFonts w:ascii="仿宋" w:eastAsia="仿宋" w:hAnsi="仿宋" w:hint="eastAsia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 w:rsidR="000E2BE9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0E2BE9" w:rsidRPr="00EC342B" w:rsidRDefault="000E2BE9" w:rsidP="00F11B8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中国银行平顶山分行</w:t>
            </w:r>
          </w:p>
        </w:tc>
        <w:tc>
          <w:tcPr>
            <w:tcW w:w="2977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专利质押融资贷款金额最多金融机构</w:t>
            </w:r>
          </w:p>
        </w:tc>
        <w:tc>
          <w:tcPr>
            <w:tcW w:w="1701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专利质押融资奖励</w:t>
            </w:r>
          </w:p>
        </w:tc>
        <w:tc>
          <w:tcPr>
            <w:tcW w:w="1302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0E2BE9" w:rsidRPr="00EC342B" w:rsidTr="00F11B88">
        <w:trPr>
          <w:trHeight w:val="850"/>
          <w:jc w:val="center"/>
        </w:trPr>
        <w:tc>
          <w:tcPr>
            <w:tcW w:w="710" w:type="dxa"/>
            <w:vAlign w:val="center"/>
          </w:tcPr>
          <w:p w:rsidR="000E2BE9" w:rsidRPr="005F077D" w:rsidRDefault="000E2BE9" w:rsidP="00F11B8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F077D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7087" w:type="dxa"/>
            <w:gridSpan w:val="3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0E2BE9" w:rsidRPr="00EC342B" w:rsidRDefault="000E2BE9" w:rsidP="00F11B8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54.5</w:t>
            </w:r>
          </w:p>
        </w:tc>
      </w:tr>
    </w:tbl>
    <w:p w:rsidR="000E2BE9" w:rsidRPr="00885333" w:rsidRDefault="000E2BE9" w:rsidP="000E2BE9">
      <w:pPr>
        <w:jc w:val="center"/>
        <w:rPr>
          <w:rFonts w:ascii="仿宋" w:eastAsia="仿宋" w:hAnsi="仿宋" w:cs="仿宋_GB2312"/>
          <w:szCs w:val="32"/>
        </w:rPr>
      </w:pPr>
    </w:p>
    <w:p w:rsidR="00A014CF" w:rsidRDefault="000E2BE9"/>
    <w:sectPr w:rsidR="00A014CF" w:rsidSect="00484B73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BE9"/>
    <w:rsid w:val="000705F6"/>
    <w:rsid w:val="000E2BE9"/>
    <w:rsid w:val="003634AD"/>
    <w:rsid w:val="0042128B"/>
    <w:rsid w:val="00485D00"/>
    <w:rsid w:val="005560BC"/>
    <w:rsid w:val="00680BE8"/>
    <w:rsid w:val="006A58A8"/>
    <w:rsid w:val="00755E0B"/>
    <w:rsid w:val="00AE675B"/>
    <w:rsid w:val="00C55CB2"/>
    <w:rsid w:val="00D35428"/>
    <w:rsid w:val="00D4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BE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55E0B"/>
    <w:pPr>
      <w:keepNext/>
      <w:keepLines/>
      <w:spacing w:line="300" w:lineRule="exact"/>
      <w:jc w:val="left"/>
      <w:outlineLvl w:val="0"/>
    </w:pPr>
    <w:rPr>
      <w:rFonts w:eastAsia="宋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755E0B"/>
    <w:pPr>
      <w:keepNext/>
      <w:keepLines/>
      <w:spacing w:line="280" w:lineRule="exact"/>
      <w:jc w:val="left"/>
      <w:outlineLvl w:val="1"/>
    </w:pPr>
    <w:rPr>
      <w:rFonts w:asciiTheme="majorHAnsi" w:eastAsiaTheme="majorEastAsia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755E0B"/>
    <w:pPr>
      <w:keepNext/>
      <w:keepLines/>
      <w:spacing w:line="280" w:lineRule="exact"/>
      <w:jc w:val="left"/>
      <w:outlineLvl w:val="2"/>
    </w:pPr>
    <w:rPr>
      <w:rFonts w:eastAsia="宋体"/>
      <w:bCs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5E0B"/>
    <w:rPr>
      <w:bCs/>
      <w:kern w:val="44"/>
      <w:sz w:val="28"/>
      <w:szCs w:val="44"/>
    </w:rPr>
  </w:style>
  <w:style w:type="paragraph" w:styleId="a3">
    <w:name w:val="Subtitle"/>
    <w:basedOn w:val="a"/>
    <w:next w:val="a"/>
    <w:link w:val="Char"/>
    <w:qFormat/>
    <w:rsid w:val="00D44EA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D44EA5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D44EA5"/>
    <w:rPr>
      <w:rFonts w:eastAsia="宋体"/>
      <w:sz w:val="21"/>
      <w:szCs w:val="20"/>
    </w:rPr>
  </w:style>
  <w:style w:type="paragraph" w:styleId="20">
    <w:name w:val="toc 2"/>
    <w:basedOn w:val="a"/>
    <w:next w:val="a"/>
    <w:autoRedefine/>
    <w:uiPriority w:val="39"/>
    <w:rsid w:val="00D44EA5"/>
    <w:pPr>
      <w:ind w:leftChars="200" w:left="420"/>
    </w:pPr>
    <w:rPr>
      <w:rFonts w:eastAsia="宋体"/>
      <w:sz w:val="21"/>
      <w:szCs w:val="20"/>
    </w:rPr>
  </w:style>
  <w:style w:type="paragraph" w:styleId="a4">
    <w:name w:val="header"/>
    <w:basedOn w:val="a"/>
    <w:link w:val="Char0"/>
    <w:rsid w:val="00D4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rsid w:val="00D44EA5"/>
    <w:rPr>
      <w:kern w:val="2"/>
      <w:sz w:val="18"/>
      <w:szCs w:val="18"/>
    </w:rPr>
  </w:style>
  <w:style w:type="paragraph" w:styleId="a5">
    <w:name w:val="footer"/>
    <w:basedOn w:val="a"/>
    <w:link w:val="Char1"/>
    <w:rsid w:val="00D44EA5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character" w:customStyle="1" w:styleId="Char1">
    <w:name w:val="页脚 Char"/>
    <w:basedOn w:val="a0"/>
    <w:link w:val="a5"/>
    <w:rsid w:val="00D44EA5"/>
    <w:rPr>
      <w:kern w:val="2"/>
      <w:sz w:val="18"/>
      <w:szCs w:val="18"/>
    </w:rPr>
  </w:style>
  <w:style w:type="paragraph" w:styleId="a6">
    <w:name w:val="Title"/>
    <w:basedOn w:val="a"/>
    <w:next w:val="a"/>
    <w:link w:val="Char2"/>
    <w:qFormat/>
    <w:rsid w:val="00D44EA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6"/>
    <w:rsid w:val="00D44EA5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7">
    <w:name w:val="Hyperlink"/>
    <w:basedOn w:val="a0"/>
    <w:uiPriority w:val="99"/>
    <w:unhideWhenUsed/>
    <w:rsid w:val="00D44EA5"/>
    <w:rPr>
      <w:color w:val="0000FF" w:themeColor="hyperlink"/>
      <w:u w:val="single"/>
    </w:rPr>
  </w:style>
  <w:style w:type="character" w:styleId="a8">
    <w:name w:val="FollowedHyperlink"/>
    <w:basedOn w:val="a0"/>
    <w:rsid w:val="00D44EA5"/>
    <w:rPr>
      <w:color w:val="800080" w:themeColor="followedHyperlink"/>
      <w:u w:val="single"/>
    </w:rPr>
  </w:style>
  <w:style w:type="paragraph" w:styleId="a9">
    <w:name w:val="Balloon Text"/>
    <w:basedOn w:val="a"/>
    <w:link w:val="Char3"/>
    <w:rsid w:val="00D44EA5"/>
    <w:rPr>
      <w:rFonts w:eastAsia="宋体"/>
      <w:sz w:val="18"/>
      <w:szCs w:val="18"/>
    </w:rPr>
  </w:style>
  <w:style w:type="character" w:customStyle="1" w:styleId="Char3">
    <w:name w:val="批注框文本 Char"/>
    <w:basedOn w:val="a0"/>
    <w:link w:val="a9"/>
    <w:rsid w:val="00D44EA5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755E0B"/>
    <w:rPr>
      <w:rFonts w:asciiTheme="majorHAnsi" w:eastAsiaTheme="majorEastAsia" w:hAnsiTheme="majorHAnsi" w:cstheme="majorBidi"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rsid w:val="00755E0B"/>
    <w:rPr>
      <w:bCs/>
      <w:kern w:val="2"/>
      <w:sz w:val="21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2024-01-18T01:48:00Z</dcterms:created>
  <dcterms:modified xsi:type="dcterms:W3CDTF">2024-01-18T01:48:00Z</dcterms:modified>
</cp:coreProperties>
</file>