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96" w:rsidRDefault="00415AF3" w:rsidP="00764D96">
      <w:pPr>
        <w:pStyle w:val="a3"/>
        <w:shd w:val="clear" w:color="auto" w:fill="FFFFFF"/>
        <w:spacing w:before="0" w:beforeAutospacing="0" w:after="0" w:afterAutospacing="0"/>
        <w:jc w:val="center"/>
        <w:rPr>
          <w:rFonts w:asciiTheme="majorEastAsia" w:eastAsiaTheme="majorEastAsia" w:hAnsiTheme="majorEastAsia"/>
          <w:b/>
          <w:color w:val="333333"/>
          <w:sz w:val="44"/>
          <w:szCs w:val="44"/>
        </w:rPr>
      </w:pPr>
      <w:r>
        <w:rPr>
          <w:rFonts w:asciiTheme="majorEastAsia" w:eastAsiaTheme="majorEastAsia" w:hAnsiTheme="majorEastAsia"/>
          <w:b/>
          <w:color w:val="333333"/>
          <w:sz w:val="44"/>
          <w:szCs w:val="44"/>
        </w:rPr>
        <w:t>专利纠纷</w:t>
      </w:r>
      <w:r w:rsidR="00620845">
        <w:rPr>
          <w:rFonts w:asciiTheme="majorEastAsia" w:eastAsiaTheme="majorEastAsia" w:hAnsiTheme="majorEastAsia"/>
          <w:b/>
          <w:color w:val="333333"/>
          <w:sz w:val="44"/>
          <w:szCs w:val="44"/>
        </w:rPr>
        <w:t>行政</w:t>
      </w:r>
      <w:r>
        <w:rPr>
          <w:rFonts w:asciiTheme="majorEastAsia" w:eastAsiaTheme="majorEastAsia" w:hAnsiTheme="majorEastAsia"/>
          <w:b/>
          <w:color w:val="333333"/>
          <w:sz w:val="44"/>
          <w:szCs w:val="44"/>
        </w:rPr>
        <w:t>调解</w:t>
      </w:r>
      <w:r w:rsidR="00DB56E2">
        <w:rPr>
          <w:rFonts w:asciiTheme="majorEastAsia" w:eastAsiaTheme="majorEastAsia" w:hAnsiTheme="majorEastAsia"/>
          <w:b/>
          <w:color w:val="333333"/>
          <w:sz w:val="44"/>
          <w:szCs w:val="44"/>
        </w:rPr>
        <w:t>办事指南</w:t>
      </w:r>
    </w:p>
    <w:p w:rsidR="00764D96" w:rsidRPr="00764D96" w:rsidRDefault="00764D96" w:rsidP="00764D96">
      <w:pPr>
        <w:pStyle w:val="a3"/>
        <w:shd w:val="clear" w:color="auto" w:fill="FFFFFF"/>
        <w:spacing w:before="0" w:beforeAutospacing="0" w:after="0" w:afterAutospacing="0"/>
        <w:jc w:val="center"/>
        <w:rPr>
          <w:rFonts w:asciiTheme="majorEastAsia" w:eastAsiaTheme="majorEastAsia" w:hAnsiTheme="majorEastAsia"/>
          <w:b/>
          <w:color w:val="333333"/>
          <w:sz w:val="44"/>
          <w:szCs w:val="44"/>
        </w:rPr>
      </w:pP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一、实施主体</w:t>
      </w:r>
    </w:p>
    <w:p w:rsidR="00085335" w:rsidRPr="00415AF3" w:rsidRDefault="00085335" w:rsidP="00B84C9F">
      <w:pPr>
        <w:pStyle w:val="a3"/>
        <w:shd w:val="clear" w:color="auto" w:fill="FFFFFF"/>
        <w:spacing w:before="0" w:beforeAutospacing="0" w:after="0" w:afterAutospacing="0"/>
        <w:ind w:firstLineChars="200" w:firstLine="64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平顶山市市场监督管理局（知识产权局）。</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二、法律依据</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根据《中华人民共和国专利法》《中华人民共和国专利法实施细则》《专利行政执法办法》和有关法律、法规，制定本指南。</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三、基本原则</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专利纠纷行政调解除遵循专利行政执法的基本原则外，还应当遵循自愿原则、合法原则、保密原则、无偿原则。</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四、受理范围</w:t>
      </w:r>
    </w:p>
    <w:p w:rsidR="00085335" w:rsidRPr="00415AF3" w:rsidRDefault="00085335" w:rsidP="00B84C9F">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请求人到平顶山市市场监督管理局请求调解被请求人所在地在平顶山的下列专利纠纷：</w:t>
      </w:r>
    </w:p>
    <w:p w:rsidR="00085335" w:rsidRPr="00415AF3" w:rsidRDefault="00085335" w:rsidP="00B84C9F">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00B84C9F">
        <w:rPr>
          <w:rFonts w:ascii="仿宋" w:eastAsia="仿宋" w:hAnsi="仿宋"/>
          <w:color w:val="333333"/>
          <w:sz w:val="32"/>
          <w:szCs w:val="32"/>
        </w:rPr>
        <w:t xml:space="preserve"> </w:t>
      </w:r>
      <w:r w:rsidRPr="00415AF3">
        <w:rPr>
          <w:rFonts w:ascii="仿宋" w:eastAsia="仿宋" w:hAnsi="仿宋" w:hint="eastAsia"/>
          <w:color w:val="333333"/>
          <w:sz w:val="32"/>
          <w:szCs w:val="32"/>
        </w:rPr>
        <w:t>（一）侵犯专利权的赔偿数额纠纷；</w:t>
      </w:r>
    </w:p>
    <w:p w:rsidR="00085335" w:rsidRPr="00415AF3" w:rsidRDefault="00085335" w:rsidP="00B84C9F">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00B84C9F">
        <w:rPr>
          <w:rFonts w:ascii="仿宋" w:eastAsia="仿宋" w:hAnsi="仿宋"/>
          <w:color w:val="333333"/>
          <w:sz w:val="32"/>
          <w:szCs w:val="32"/>
        </w:rPr>
        <w:t xml:space="preserve"> </w:t>
      </w:r>
      <w:r w:rsidRPr="00415AF3">
        <w:rPr>
          <w:rFonts w:ascii="仿宋" w:eastAsia="仿宋" w:hAnsi="仿宋" w:hint="eastAsia"/>
          <w:color w:val="333333"/>
          <w:sz w:val="32"/>
          <w:szCs w:val="32"/>
        </w:rPr>
        <w:t>（二）专利申请权和专利权归属纠纷（以下简称专利权属纠纷）；</w:t>
      </w:r>
    </w:p>
    <w:p w:rsidR="00085335" w:rsidRPr="00415AF3" w:rsidRDefault="00085335" w:rsidP="00B84C9F">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（三）发明人、设计人资格纠纷；</w:t>
      </w:r>
    </w:p>
    <w:p w:rsidR="00085335" w:rsidRPr="00415AF3" w:rsidRDefault="00085335" w:rsidP="00B84C9F">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（四）职务发明创造的发明人、设计人的奖励和报酬纠纷（以下简称奖酬纠纷）；</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lastRenderedPageBreak/>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（五）在发明专利申请公布后专利权授予前使用发明而未支付适当费用的纠纷（以下简称发明专利临时保护期使用费纠纷）；</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00FD7492">
        <w:rPr>
          <w:rFonts w:ascii="仿宋" w:eastAsia="仿宋" w:hAnsi="仿宋"/>
          <w:color w:val="333333"/>
          <w:sz w:val="32"/>
          <w:szCs w:val="32"/>
        </w:rPr>
        <w:t xml:space="preserve"> </w:t>
      </w:r>
      <w:r w:rsidRPr="00415AF3">
        <w:rPr>
          <w:rFonts w:ascii="仿宋" w:eastAsia="仿宋" w:hAnsi="仿宋" w:hint="eastAsia"/>
          <w:color w:val="333333"/>
          <w:sz w:val="32"/>
          <w:szCs w:val="32"/>
        </w:rPr>
        <w:t>（六）其他专利纠纷。</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五、请求调解专利纠纷的条件</w:t>
      </w:r>
    </w:p>
    <w:p w:rsidR="00FD7492"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行政调解可以由一方当事人或者双方当事人共同提出请求。请求调解专利纠纷，应当符合以下条件：</w:t>
      </w:r>
    </w:p>
    <w:p w:rsidR="00085335" w:rsidRPr="00415AF3" w:rsidRDefault="00085335" w:rsidP="00FD7492">
      <w:pPr>
        <w:pStyle w:val="a3"/>
        <w:shd w:val="clear" w:color="auto" w:fill="FFFFFF"/>
        <w:spacing w:before="0" w:beforeAutospacing="0" w:after="0" w:afterAutospacing="0"/>
        <w:ind w:firstLineChars="200" w:firstLine="640"/>
        <w:rPr>
          <w:rFonts w:ascii="仿宋" w:eastAsia="仿宋" w:hAnsi="仿宋"/>
          <w:color w:val="333333"/>
          <w:sz w:val="32"/>
          <w:szCs w:val="32"/>
        </w:rPr>
      </w:pPr>
      <w:r w:rsidRPr="00415AF3">
        <w:rPr>
          <w:rFonts w:ascii="仿宋" w:eastAsia="仿宋" w:hAnsi="仿宋" w:hint="eastAsia"/>
          <w:color w:val="333333"/>
          <w:sz w:val="32"/>
          <w:szCs w:val="32"/>
        </w:rPr>
        <w:t>（一）请求人是专利权人或者利害关系人；</w:t>
      </w:r>
    </w:p>
    <w:p w:rsidR="00085335" w:rsidRPr="00415AF3" w:rsidRDefault="00085335" w:rsidP="00FD7492">
      <w:pPr>
        <w:pStyle w:val="a3"/>
        <w:shd w:val="clear" w:color="auto" w:fill="FFFFFF"/>
        <w:spacing w:before="0" w:beforeAutospacing="0" w:after="0" w:afterAutospacing="0"/>
        <w:ind w:firstLineChars="200" w:firstLine="64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（二）有明确的被请求人；</w:t>
      </w:r>
    </w:p>
    <w:p w:rsidR="00085335" w:rsidRPr="00415AF3" w:rsidRDefault="00085335" w:rsidP="00FD7492">
      <w:pPr>
        <w:pStyle w:val="a3"/>
        <w:shd w:val="clear" w:color="auto" w:fill="FFFFFF"/>
        <w:spacing w:before="0" w:beforeAutospacing="0" w:after="0" w:afterAutospacing="0"/>
        <w:ind w:firstLineChars="200" w:firstLine="64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（三）有具体的请求事项和事实、理由；</w:t>
      </w:r>
    </w:p>
    <w:p w:rsidR="00085335" w:rsidRPr="00415AF3" w:rsidRDefault="00085335" w:rsidP="00FD7492">
      <w:pPr>
        <w:pStyle w:val="a3"/>
        <w:shd w:val="clear" w:color="auto" w:fill="FFFFFF"/>
        <w:spacing w:before="0" w:beforeAutospacing="0" w:after="0" w:afterAutospacing="0"/>
        <w:ind w:firstLineChars="200" w:firstLine="64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（四）属于受案管理专利工作的部门的受案范围和管辖范围；</w:t>
      </w:r>
    </w:p>
    <w:p w:rsidR="00085335" w:rsidRPr="00415AF3" w:rsidRDefault="00085335" w:rsidP="00FD7492">
      <w:pPr>
        <w:pStyle w:val="a3"/>
        <w:shd w:val="clear" w:color="auto" w:fill="FFFFFF"/>
        <w:spacing w:before="0" w:beforeAutospacing="0" w:after="0" w:afterAutospacing="0"/>
        <w:ind w:firstLineChars="200" w:firstLine="64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（五）当事人没有就该专利纠纷向人民法院起诉，也没有仲裁约定。</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六、请求调解时应当提交的材料</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当事人请求平顶山市市场监督管理局调解专利纠纷，应提交以下材料：</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00FD7492">
        <w:rPr>
          <w:rFonts w:ascii="仿宋" w:eastAsia="仿宋" w:hAnsi="仿宋"/>
          <w:color w:val="333333"/>
          <w:sz w:val="32"/>
          <w:szCs w:val="32"/>
        </w:rPr>
        <w:t xml:space="preserve"> </w:t>
      </w:r>
      <w:r w:rsidRPr="00415AF3">
        <w:rPr>
          <w:rFonts w:ascii="仿宋" w:eastAsia="仿宋" w:hAnsi="仿宋" w:hint="eastAsia"/>
          <w:color w:val="333333"/>
          <w:sz w:val="32"/>
          <w:szCs w:val="32"/>
        </w:rPr>
        <w:t>（一）专利纠纷调解请求书；</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（二）请求人主体资格及委托代理</w:t>
      </w:r>
      <w:bookmarkStart w:id="0" w:name="_GoBack"/>
      <w:bookmarkEnd w:id="0"/>
      <w:r w:rsidRPr="00415AF3">
        <w:rPr>
          <w:rFonts w:ascii="仿宋" w:eastAsia="仿宋" w:hAnsi="仿宋" w:hint="eastAsia"/>
          <w:color w:val="333333"/>
          <w:sz w:val="32"/>
          <w:szCs w:val="32"/>
        </w:rPr>
        <w:t>材料；</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（三）与纠纷相关的证据、材料；</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（四）被请求人主体资格材料。</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Calibri" w:eastAsia="仿宋" w:hAnsi="Calibri" w:cs="Calibri"/>
          <w:color w:val="333333"/>
          <w:sz w:val="32"/>
          <w:szCs w:val="32"/>
        </w:rPr>
        <w:t> </w:t>
      </w:r>
      <w:r w:rsidRPr="00415AF3">
        <w:rPr>
          <w:rFonts w:ascii="黑体" w:eastAsia="黑体" w:hAnsi="黑体" w:hint="eastAsia"/>
          <w:color w:val="333333"/>
          <w:sz w:val="32"/>
          <w:szCs w:val="32"/>
        </w:rPr>
        <w:t>七、调解时限</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lastRenderedPageBreak/>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平顶山市市场监督管理局调解专利权属纠纷，应当在立案之日起</w:t>
      </w:r>
      <w:r w:rsidRPr="00415AF3">
        <w:rPr>
          <w:rFonts w:ascii="仿宋" w:eastAsia="仿宋" w:hAnsi="仿宋"/>
          <w:color w:val="333333"/>
          <w:sz w:val="32"/>
          <w:szCs w:val="32"/>
        </w:rPr>
        <w:t>3</w:t>
      </w:r>
      <w:r w:rsidRPr="00415AF3">
        <w:rPr>
          <w:rFonts w:ascii="仿宋" w:eastAsia="仿宋" w:hAnsi="仿宋" w:hint="eastAsia"/>
          <w:color w:val="333333"/>
          <w:sz w:val="32"/>
          <w:szCs w:val="32"/>
        </w:rPr>
        <w:t>个月内结案。案件特别复杂需要延长期限的，应当由</w:t>
      </w:r>
      <w:r w:rsidR="007B66E5" w:rsidRPr="00415AF3">
        <w:rPr>
          <w:rFonts w:ascii="仿宋" w:eastAsia="仿宋" w:hAnsi="仿宋" w:hint="eastAsia"/>
          <w:color w:val="333333"/>
          <w:sz w:val="32"/>
          <w:szCs w:val="32"/>
        </w:rPr>
        <w:t>平顶山市</w:t>
      </w:r>
      <w:r w:rsidRPr="00415AF3">
        <w:rPr>
          <w:rFonts w:ascii="仿宋" w:eastAsia="仿宋" w:hAnsi="仿宋" w:hint="eastAsia"/>
          <w:color w:val="333333"/>
          <w:sz w:val="32"/>
          <w:szCs w:val="32"/>
        </w:rPr>
        <w:t>市场监督管理局负责人批准。经批准延长的期限，最多不超过1个月。</w:t>
      </w:r>
    </w:p>
    <w:p w:rsidR="00085335" w:rsidRPr="00415AF3" w:rsidRDefault="00085335" w:rsidP="00085335">
      <w:pPr>
        <w:pStyle w:val="a3"/>
        <w:shd w:val="clear" w:color="auto" w:fill="FFFFFF"/>
        <w:spacing w:before="0" w:beforeAutospacing="0" w:after="0" w:afterAutospacing="0"/>
        <w:rPr>
          <w:rFonts w:ascii="黑体" w:eastAsia="黑体" w:hAnsi="黑体"/>
          <w:color w:val="333333"/>
          <w:sz w:val="32"/>
          <w:szCs w:val="32"/>
        </w:rPr>
      </w:pPr>
      <w:r w:rsidRPr="00415AF3">
        <w:rPr>
          <w:rFonts w:ascii="黑体" w:eastAsia="黑体" w:hAnsi="黑体" w:hint="eastAsia"/>
          <w:color w:val="333333"/>
          <w:sz w:val="32"/>
          <w:szCs w:val="32"/>
        </w:rPr>
        <w:t>八、咨询方式</w:t>
      </w:r>
    </w:p>
    <w:p w:rsidR="00085335" w:rsidRPr="00415AF3" w:rsidRDefault="00085335" w:rsidP="00085335">
      <w:pPr>
        <w:pStyle w:val="a3"/>
        <w:shd w:val="clear" w:color="auto" w:fill="FFFFFF"/>
        <w:spacing w:before="0" w:beforeAutospacing="0" w:after="0" w:afterAutospacing="0"/>
        <w:rPr>
          <w:rFonts w:ascii="仿宋" w:eastAsia="仿宋" w:hAnsi="仿宋"/>
          <w:color w:val="333333"/>
          <w:sz w:val="32"/>
          <w:szCs w:val="32"/>
        </w:rPr>
      </w:pP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w:t>
      </w:r>
      <w:r w:rsidRPr="00415AF3">
        <w:rPr>
          <w:rFonts w:ascii="Calibri" w:eastAsia="仿宋" w:hAnsi="Calibri" w:cs="Calibri"/>
          <w:color w:val="333333"/>
          <w:sz w:val="32"/>
          <w:szCs w:val="32"/>
        </w:rPr>
        <w:t> </w:t>
      </w:r>
      <w:r w:rsidRPr="00415AF3">
        <w:rPr>
          <w:rFonts w:ascii="仿宋" w:eastAsia="仿宋" w:hAnsi="仿宋" w:hint="eastAsia"/>
          <w:color w:val="333333"/>
          <w:sz w:val="32"/>
          <w:szCs w:val="32"/>
        </w:rPr>
        <w:t xml:space="preserve"> 如已准备好上述立案证据材料后需要更详细的帮助，请拨打平顶山市市场监督管理局知识产权保护科电话</w:t>
      </w:r>
      <w:r w:rsidRPr="00415AF3">
        <w:rPr>
          <w:rFonts w:ascii="仿宋" w:eastAsia="仿宋" w:hAnsi="仿宋"/>
          <w:color w:val="333333"/>
          <w:sz w:val="32"/>
          <w:szCs w:val="32"/>
        </w:rPr>
        <w:t>2588158或知识产权维权保护中心电话</w:t>
      </w:r>
      <w:r w:rsidRPr="00415AF3">
        <w:rPr>
          <w:rFonts w:ascii="仿宋" w:eastAsia="仿宋" w:hAnsi="仿宋" w:hint="eastAsia"/>
          <w:color w:val="333333"/>
          <w:sz w:val="32"/>
          <w:szCs w:val="32"/>
        </w:rPr>
        <w:t>2</w:t>
      </w:r>
      <w:r w:rsidRPr="00415AF3">
        <w:rPr>
          <w:rFonts w:ascii="仿宋" w:eastAsia="仿宋" w:hAnsi="仿宋"/>
          <w:color w:val="333333"/>
          <w:sz w:val="32"/>
          <w:szCs w:val="32"/>
        </w:rPr>
        <w:t>211719</w:t>
      </w:r>
      <w:r w:rsidRPr="00415AF3">
        <w:rPr>
          <w:rFonts w:ascii="仿宋" w:eastAsia="仿宋" w:hAnsi="仿宋" w:hint="eastAsia"/>
          <w:color w:val="333333"/>
          <w:sz w:val="32"/>
          <w:szCs w:val="32"/>
        </w:rPr>
        <w:t>。</w:t>
      </w:r>
    </w:p>
    <w:p w:rsidR="00903F93" w:rsidRPr="00415AF3" w:rsidRDefault="00903F93">
      <w:pPr>
        <w:rPr>
          <w:rFonts w:ascii="仿宋" w:eastAsia="仿宋" w:hAnsi="仿宋"/>
          <w:sz w:val="32"/>
          <w:szCs w:val="32"/>
        </w:rPr>
      </w:pPr>
    </w:p>
    <w:sectPr w:rsidR="00903F93" w:rsidRPr="00415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5"/>
    <w:rsid w:val="00085335"/>
    <w:rsid w:val="00415AF3"/>
    <w:rsid w:val="00620845"/>
    <w:rsid w:val="00764D96"/>
    <w:rsid w:val="007B66E5"/>
    <w:rsid w:val="00903F93"/>
    <w:rsid w:val="00A1460E"/>
    <w:rsid w:val="00B84C9F"/>
    <w:rsid w:val="00DB56E2"/>
    <w:rsid w:val="00FD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6233-5C3F-4986-ABA2-1B41591D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3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ZLN</dc:creator>
  <cp:keywords/>
  <dc:description/>
  <cp:lastModifiedBy>ZLN</cp:lastModifiedBy>
  <cp:revision>11</cp:revision>
  <dcterms:created xsi:type="dcterms:W3CDTF">2021-12-29T02:28:00Z</dcterms:created>
  <dcterms:modified xsi:type="dcterms:W3CDTF">2022-01-12T00:42:00Z</dcterms:modified>
</cp:coreProperties>
</file>